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A4BD" w14:textId="4A8CFD1C" w:rsidR="00077741" w:rsidRPr="008756DC" w:rsidRDefault="00077741" w:rsidP="00077741">
      <w:pPr>
        <w:spacing w:after="0"/>
      </w:pPr>
      <w:bookmarkStart w:id="0" w:name="_GoBack"/>
      <w:bookmarkEnd w:id="0"/>
      <w:r>
        <w:t>HÖGSTA DOMSTOLEN</w:t>
      </w:r>
      <w:r>
        <w:tab/>
        <w:t>DATASKYDDSBESKRIVNING</w:t>
      </w:r>
      <w:r>
        <w:tab/>
      </w:r>
      <w:r>
        <w:tab/>
      </w:r>
      <w:r>
        <w:tab/>
        <w:t>23.5.2018</w:t>
      </w:r>
    </w:p>
    <w:p w14:paraId="0CD4F27B" w14:textId="1AD0E701" w:rsidR="00077741" w:rsidRPr="008756DC" w:rsidRDefault="00077741" w:rsidP="00077741">
      <w:pPr>
        <w:spacing w:after="0"/>
      </w:pPr>
      <w:r>
        <w:tab/>
      </w:r>
      <w:r>
        <w:tab/>
      </w:r>
      <w:bookmarkStart w:id="1" w:name="_Hlk514835472"/>
      <w:r>
        <w:t>(verksamhet som inte är rättskipning)</w:t>
      </w:r>
      <w:bookmarkEnd w:id="1"/>
      <w:r>
        <w:tab/>
      </w:r>
      <w:r>
        <w:tab/>
        <w:t xml:space="preserve">            </w:t>
      </w:r>
    </w:p>
    <w:p w14:paraId="60670A0F" w14:textId="77777777" w:rsidR="00077741" w:rsidRPr="008756DC" w:rsidRDefault="00077741" w:rsidP="00077741">
      <w:pPr>
        <w:spacing w:after="0"/>
      </w:pPr>
    </w:p>
    <w:p w14:paraId="6BF9D62F" w14:textId="77777777" w:rsidR="00077741" w:rsidRPr="008756DC" w:rsidRDefault="00077741" w:rsidP="00077741">
      <w:pPr>
        <w:spacing w:after="0"/>
      </w:pPr>
      <w:r>
        <w:tab/>
      </w:r>
    </w:p>
    <w:p w14:paraId="5A18D421" w14:textId="387BA86F" w:rsidR="00077741" w:rsidRPr="008756DC" w:rsidRDefault="00077741" w:rsidP="00077741">
      <w:pPr>
        <w:spacing w:after="0"/>
        <w:ind w:left="3912" w:firstLine="1304"/>
      </w:pPr>
      <w:bookmarkStart w:id="2" w:name="_Hlk514835493"/>
      <w:r>
        <w:t xml:space="preserve">Artikel 12–14 i EU:s allmänna dataskyddsförordning </w:t>
      </w:r>
    </w:p>
    <w:p w14:paraId="058ED85F" w14:textId="52F695B1" w:rsidR="00077741" w:rsidRDefault="00077741" w:rsidP="00077741">
      <w:pPr>
        <w:spacing w:after="0"/>
        <w:ind w:left="3912"/>
      </w:pPr>
    </w:p>
    <w:p w14:paraId="58D98898" w14:textId="650CF072" w:rsidR="00077741" w:rsidRDefault="00077741" w:rsidP="00077741">
      <w:pPr>
        <w:spacing w:after="0"/>
        <w:ind w:left="3912"/>
      </w:pPr>
    </w:p>
    <w:p w14:paraId="540F7AF2" w14:textId="1D66653C" w:rsidR="00077741" w:rsidRDefault="00077741" w:rsidP="00077741">
      <w:pPr>
        <w:spacing w:after="0"/>
      </w:pPr>
    </w:p>
    <w:p w14:paraId="0DB031F7" w14:textId="36C5C6A6" w:rsidR="00FA6C4E" w:rsidRPr="00E04B55" w:rsidRDefault="00FA6C4E" w:rsidP="00E04B55">
      <w:pPr>
        <w:pStyle w:val="Luettelokappale"/>
        <w:numPr>
          <w:ilvl w:val="0"/>
          <w:numId w:val="7"/>
        </w:numPr>
        <w:rPr>
          <w:rFonts w:cstheme="minorHAnsi"/>
          <w:b/>
        </w:rPr>
      </w:pPr>
      <w:r>
        <w:rPr>
          <w:b/>
        </w:rPr>
        <w:t>Personuppgiftsansvarig</w:t>
      </w:r>
    </w:p>
    <w:p w14:paraId="604EE257" w14:textId="1369677E" w:rsidR="00A540BC" w:rsidRDefault="00361AA3" w:rsidP="00FA6C4E">
      <w:pPr>
        <w:pStyle w:val="Eivli"/>
        <w:ind w:left="720"/>
        <w:rPr>
          <w:rFonts w:cstheme="minorHAnsi"/>
        </w:rPr>
      </w:pPr>
      <w:r>
        <w:t>Högsta domstolen</w:t>
      </w:r>
    </w:p>
    <w:p w14:paraId="2CB5B04A" w14:textId="77777777" w:rsidR="00077741" w:rsidRPr="008756DC" w:rsidRDefault="00077741" w:rsidP="00077741">
      <w:pPr>
        <w:spacing w:after="0"/>
        <w:ind w:firstLine="720"/>
      </w:pPr>
      <w:r>
        <w:t>Besöks- och postadress:</w:t>
      </w:r>
    </w:p>
    <w:p w14:paraId="5138BFAE" w14:textId="77777777" w:rsidR="00077741" w:rsidRPr="008756DC" w:rsidRDefault="00077741" w:rsidP="00077741">
      <w:pPr>
        <w:spacing w:after="0"/>
        <w:ind w:firstLine="720"/>
      </w:pPr>
      <w:r>
        <w:t>Norra esplanaden 3, PB 301, 00171 Helsingfors</w:t>
      </w:r>
    </w:p>
    <w:p w14:paraId="091E43EA" w14:textId="77777777" w:rsidR="00077741" w:rsidRPr="008756DC" w:rsidRDefault="00077741" w:rsidP="00077741">
      <w:pPr>
        <w:spacing w:after="0"/>
        <w:ind w:firstLine="720"/>
      </w:pPr>
      <w:r>
        <w:t>Tfn: 02956 40000</w:t>
      </w:r>
    </w:p>
    <w:p w14:paraId="69202958" w14:textId="77777777" w:rsidR="00077741" w:rsidRPr="008756DC" w:rsidRDefault="00077741" w:rsidP="00077741">
      <w:pPr>
        <w:spacing w:after="0"/>
        <w:ind w:firstLine="720"/>
      </w:pPr>
      <w:r>
        <w:t>e-postadress: korkein.oikeus@oikeus.fi</w:t>
      </w:r>
    </w:p>
    <w:p w14:paraId="2D5EF6FE" w14:textId="49DA81A2" w:rsidR="002F32E5" w:rsidRDefault="002F32E5" w:rsidP="00FA6C4E">
      <w:pPr>
        <w:pStyle w:val="Eivli"/>
        <w:ind w:left="720"/>
        <w:rPr>
          <w:rFonts w:cstheme="minorHAnsi"/>
        </w:rPr>
      </w:pPr>
    </w:p>
    <w:p w14:paraId="66F5C6CB" w14:textId="7DD855D3" w:rsidR="00E04B55" w:rsidRDefault="00E04B55" w:rsidP="00FA6C4E">
      <w:pPr>
        <w:pStyle w:val="Eivli"/>
        <w:ind w:left="720"/>
        <w:rPr>
          <w:rFonts w:cstheme="minorHAnsi"/>
        </w:rPr>
      </w:pPr>
    </w:p>
    <w:p w14:paraId="6F61780F" w14:textId="6FD5C794" w:rsidR="00E04B55" w:rsidRDefault="00E04B55" w:rsidP="00E04B55">
      <w:pPr>
        <w:pStyle w:val="Eivli"/>
        <w:numPr>
          <w:ilvl w:val="0"/>
          <w:numId w:val="7"/>
        </w:numPr>
        <w:rPr>
          <w:rFonts w:cstheme="minorHAnsi"/>
          <w:b/>
        </w:rPr>
      </w:pPr>
      <w:r>
        <w:rPr>
          <w:b/>
        </w:rPr>
        <w:t>Kontaktperson</w:t>
      </w:r>
    </w:p>
    <w:p w14:paraId="3BCF1F2E" w14:textId="77777777" w:rsidR="00FE79A2" w:rsidRDefault="00FE79A2" w:rsidP="00FE79A2">
      <w:pPr>
        <w:pStyle w:val="Eivli"/>
        <w:ind w:left="720"/>
        <w:rPr>
          <w:rFonts w:cstheme="minorHAnsi"/>
        </w:rPr>
      </w:pPr>
    </w:p>
    <w:p w14:paraId="04D90186" w14:textId="77777777" w:rsidR="00077741" w:rsidRPr="008756DC" w:rsidRDefault="00077741" w:rsidP="00077741">
      <w:pPr>
        <w:spacing w:after="0"/>
        <w:ind w:firstLine="720"/>
      </w:pPr>
      <w:r>
        <w:t>Tommi Vuorialho</w:t>
      </w:r>
    </w:p>
    <w:p w14:paraId="141C1786" w14:textId="77777777" w:rsidR="00077741" w:rsidRPr="008756DC" w:rsidRDefault="00077741" w:rsidP="00077741">
      <w:pPr>
        <w:spacing w:after="0"/>
        <w:ind w:firstLine="720"/>
      </w:pPr>
      <w:r>
        <w:t>Kanslichef</w:t>
      </w:r>
    </w:p>
    <w:p w14:paraId="14BF18BE" w14:textId="77777777" w:rsidR="00077741" w:rsidRPr="008756DC" w:rsidRDefault="00077741" w:rsidP="00077741">
      <w:pPr>
        <w:spacing w:after="0"/>
        <w:ind w:firstLine="720"/>
      </w:pPr>
      <w:r>
        <w:t>02956 40110</w:t>
      </w:r>
    </w:p>
    <w:p w14:paraId="0224F92F" w14:textId="77777777" w:rsidR="00077741" w:rsidRPr="008756DC" w:rsidRDefault="00077741" w:rsidP="00077741">
      <w:pPr>
        <w:spacing w:after="0"/>
        <w:ind w:firstLine="720"/>
      </w:pPr>
      <w:r>
        <w:t>fornamn.efternamn@oikeus.fi</w:t>
      </w:r>
    </w:p>
    <w:p w14:paraId="5F78307A" w14:textId="77777777" w:rsidR="00077741" w:rsidRPr="008756DC" w:rsidRDefault="00077741" w:rsidP="00077741">
      <w:pPr>
        <w:spacing w:after="0"/>
      </w:pPr>
    </w:p>
    <w:p w14:paraId="06FF632D" w14:textId="77777777" w:rsidR="00E04B55" w:rsidRDefault="00E04B55" w:rsidP="00E04B55">
      <w:pPr>
        <w:pStyle w:val="Eivli"/>
        <w:ind w:left="720"/>
        <w:rPr>
          <w:rFonts w:cstheme="minorHAnsi"/>
        </w:rPr>
      </w:pPr>
    </w:p>
    <w:p w14:paraId="11886C3F" w14:textId="77777777" w:rsidR="00E04B55" w:rsidRPr="00E04B55" w:rsidRDefault="00E04B55" w:rsidP="00E04B55">
      <w:pPr>
        <w:pStyle w:val="Eivli"/>
        <w:numPr>
          <w:ilvl w:val="0"/>
          <w:numId w:val="7"/>
        </w:numPr>
        <w:rPr>
          <w:rFonts w:cstheme="minorHAnsi"/>
          <w:b/>
        </w:rPr>
      </w:pPr>
      <w:r>
        <w:rPr>
          <w:b/>
        </w:rPr>
        <w:t xml:space="preserve">Dataskyddsombud </w:t>
      </w:r>
    </w:p>
    <w:p w14:paraId="79896FF5" w14:textId="77C6AF59" w:rsidR="00E04B55" w:rsidRDefault="00E04B55" w:rsidP="00E04B55">
      <w:pPr>
        <w:pStyle w:val="Eivli"/>
        <w:ind w:left="720"/>
        <w:rPr>
          <w:rFonts w:cstheme="minorHAnsi"/>
        </w:rPr>
      </w:pPr>
    </w:p>
    <w:p w14:paraId="1B511697" w14:textId="77777777" w:rsidR="00077741" w:rsidRPr="008756DC" w:rsidRDefault="00077741" w:rsidP="00077741">
      <w:pPr>
        <w:spacing w:after="0"/>
        <w:ind w:firstLine="720"/>
      </w:pPr>
      <w:r>
        <w:t>Tommi Vuorialho</w:t>
      </w:r>
    </w:p>
    <w:p w14:paraId="10DC5CC0" w14:textId="77777777" w:rsidR="00077741" w:rsidRPr="008756DC" w:rsidRDefault="00077741" w:rsidP="00077741">
      <w:pPr>
        <w:spacing w:after="0"/>
        <w:ind w:firstLine="720"/>
      </w:pPr>
      <w:r>
        <w:t>Kanslichef</w:t>
      </w:r>
    </w:p>
    <w:p w14:paraId="70DEE692" w14:textId="66A61ADE" w:rsidR="00077741" w:rsidRPr="008756DC" w:rsidRDefault="00077741" w:rsidP="00077741">
      <w:pPr>
        <w:spacing w:after="0"/>
        <w:ind w:left="720"/>
      </w:pPr>
      <w:r>
        <w:t>02956 40110</w:t>
      </w:r>
    </w:p>
    <w:p w14:paraId="3240716A" w14:textId="77777777" w:rsidR="00077741" w:rsidRPr="008756DC" w:rsidRDefault="00523C1C" w:rsidP="00077741">
      <w:pPr>
        <w:spacing w:after="0"/>
        <w:ind w:firstLine="720"/>
      </w:pPr>
      <w:hyperlink r:id="rId11" w:history="1">
        <w:r w:rsidR="00F1570C">
          <w:rPr>
            <w:rStyle w:val="Hyperlinkki"/>
          </w:rPr>
          <w:t>fornamn.efternamn@oikeus.fi</w:t>
        </w:r>
      </w:hyperlink>
    </w:p>
    <w:bookmarkEnd w:id="2"/>
    <w:p w14:paraId="7CE88EA3" w14:textId="12570259" w:rsidR="00E04B55" w:rsidRDefault="00E04B55" w:rsidP="00E04B55">
      <w:pPr>
        <w:pStyle w:val="Eivli"/>
        <w:ind w:left="720"/>
        <w:rPr>
          <w:rFonts w:cstheme="minorHAnsi"/>
          <w:color w:val="FF0000"/>
        </w:rPr>
      </w:pPr>
    </w:p>
    <w:p w14:paraId="2F01BEA4" w14:textId="77777777" w:rsidR="00077741" w:rsidRDefault="00077741" w:rsidP="00E04B55">
      <w:pPr>
        <w:pStyle w:val="Eivli"/>
        <w:ind w:left="720"/>
        <w:rPr>
          <w:rFonts w:cstheme="minorHAnsi"/>
          <w:color w:val="FF0000"/>
        </w:rPr>
      </w:pPr>
    </w:p>
    <w:p w14:paraId="68401790" w14:textId="6B889322" w:rsidR="00E04B55" w:rsidRPr="00E04B55" w:rsidRDefault="00FE79A2" w:rsidP="00E04B55">
      <w:pPr>
        <w:pStyle w:val="Luettelokappale"/>
        <w:numPr>
          <w:ilvl w:val="0"/>
          <w:numId w:val="7"/>
        </w:numPr>
        <w:rPr>
          <w:rFonts w:cstheme="minorHAnsi"/>
        </w:rPr>
      </w:pPr>
      <w:r>
        <w:rPr>
          <w:b/>
        </w:rPr>
        <w:t>Behandlingshelhet</w:t>
      </w:r>
    </w:p>
    <w:p w14:paraId="46B0E282" w14:textId="77777777" w:rsidR="00FE79A2" w:rsidRDefault="00FE79A2" w:rsidP="00382A57">
      <w:pPr>
        <w:pStyle w:val="Luettelokappale"/>
        <w:rPr>
          <w:rFonts w:cstheme="minorHAnsi"/>
        </w:rPr>
      </w:pPr>
    </w:p>
    <w:p w14:paraId="480345A1" w14:textId="08C05443" w:rsidR="006D1D05" w:rsidRPr="00382A57" w:rsidRDefault="00E04B55" w:rsidP="00382A57">
      <w:pPr>
        <w:pStyle w:val="Luettelokappale"/>
        <w:rPr>
          <w:rFonts w:cstheme="minorHAnsi"/>
        </w:rPr>
      </w:pPr>
      <w:r>
        <w:t>Behandling av personuppgifter om personer som inte hör till högsta domstolens personal eller domstolens rättskipningskunder.</w:t>
      </w:r>
    </w:p>
    <w:p w14:paraId="14ECC058" w14:textId="77777777" w:rsidR="00987AD7" w:rsidRPr="00AE4CF1" w:rsidRDefault="00987AD7" w:rsidP="00987AD7">
      <w:pPr>
        <w:pStyle w:val="Eivli"/>
        <w:ind w:left="720"/>
        <w:rPr>
          <w:rFonts w:cstheme="minorHAnsi"/>
        </w:rPr>
      </w:pPr>
    </w:p>
    <w:p w14:paraId="31EFEA82" w14:textId="0DFD1575" w:rsidR="00FA6C4E" w:rsidRPr="00F9472C" w:rsidRDefault="00FE79A2" w:rsidP="00E04B55">
      <w:pPr>
        <w:pStyle w:val="Luettelokappale"/>
        <w:numPr>
          <w:ilvl w:val="0"/>
          <w:numId w:val="7"/>
        </w:numPr>
        <w:rPr>
          <w:rFonts w:cstheme="minorHAnsi"/>
          <w:b/>
        </w:rPr>
      </w:pPr>
      <w:r>
        <w:rPr>
          <w:b/>
        </w:rPr>
        <w:t>Ändamål med behandlingen av personuppgifter och rättslig grund</w:t>
      </w:r>
    </w:p>
    <w:p w14:paraId="027D9EC9" w14:textId="70298E1D" w:rsidR="00BB0045" w:rsidRDefault="006129BE" w:rsidP="00BB0045">
      <w:pPr>
        <w:pStyle w:val="Eivli"/>
        <w:ind w:left="720"/>
        <w:jc w:val="both"/>
        <w:rPr>
          <w:rFonts w:cstheme="minorHAnsi"/>
        </w:rPr>
      </w:pPr>
      <w:bookmarkStart w:id="3" w:name="_Hlk514835613"/>
      <w:r>
        <w:t>I högsta domstolen behandlas i enlighet med artikel 6.1 c i dataskyddsförordningen uppgifter som krävs för att fullgöra den personuppgiftsansvariges lagstadgade rättigheter och skyldigheter.</w:t>
      </w:r>
    </w:p>
    <w:p w14:paraId="053DE081" w14:textId="6478023B" w:rsidR="006129BE" w:rsidRDefault="006129BE" w:rsidP="00BB0045">
      <w:pPr>
        <w:pStyle w:val="Eivli"/>
        <w:ind w:left="720"/>
        <w:jc w:val="both"/>
        <w:rPr>
          <w:rFonts w:cstheme="minorHAnsi"/>
        </w:rPr>
      </w:pPr>
    </w:p>
    <w:p w14:paraId="0177CD82" w14:textId="77777777" w:rsidR="00E74B31" w:rsidRDefault="00E74B31" w:rsidP="00E74B31">
      <w:pPr>
        <w:pStyle w:val="Eivli"/>
        <w:ind w:left="720"/>
        <w:jc w:val="both"/>
        <w:rPr>
          <w:rFonts w:cstheme="minorHAnsi"/>
        </w:rPr>
      </w:pPr>
      <w:r>
        <w:t>Säkerhetsutredningsuppgifter om personer vid tillsättning av tjänster behandlas enligt paragraferna 17, 23, 25–28, 31, 35 och 37 i säkerhetsutredningslagen.</w:t>
      </w:r>
    </w:p>
    <w:p w14:paraId="6C139F02" w14:textId="77777777" w:rsidR="00E74B31" w:rsidRDefault="00E74B31" w:rsidP="00E74B31">
      <w:pPr>
        <w:pStyle w:val="Eivli"/>
        <w:ind w:left="720"/>
        <w:jc w:val="both"/>
        <w:rPr>
          <w:rFonts w:cstheme="minorHAnsi"/>
        </w:rPr>
      </w:pPr>
    </w:p>
    <w:p w14:paraId="6AFA7F0D" w14:textId="7117CAC9" w:rsidR="006129BE" w:rsidRDefault="00E74B31" w:rsidP="00BB0045">
      <w:pPr>
        <w:pStyle w:val="Eivli"/>
        <w:ind w:left="720"/>
        <w:jc w:val="both"/>
        <w:rPr>
          <w:rFonts w:cstheme="minorHAnsi"/>
        </w:rPr>
      </w:pPr>
      <w:r>
        <w:t>I högsta domstolen behandlas även personuppgifter som har lämnats frivilligt av personer som inte hör till personalen eller domstolens rättskipningskunder i syfte att meddelanden, rapporter och motsvarande dokument eller information om högsta domstolens verksamhet ska kunna sändas till dem utan särskild begäran och delvis automatiserat.</w:t>
      </w:r>
      <w:bookmarkEnd w:id="3"/>
    </w:p>
    <w:p w14:paraId="295F63D0" w14:textId="4B84F5A8" w:rsidR="007D5CD3" w:rsidRDefault="007D5CD3" w:rsidP="00BB0045">
      <w:pPr>
        <w:pStyle w:val="Eivli"/>
        <w:ind w:left="720"/>
        <w:jc w:val="both"/>
        <w:rPr>
          <w:rFonts w:cstheme="minorHAnsi"/>
        </w:rPr>
      </w:pPr>
    </w:p>
    <w:p w14:paraId="41C8F396" w14:textId="1C4DB35C" w:rsidR="006C5E23" w:rsidRPr="00F9472C" w:rsidRDefault="006C5E23" w:rsidP="002542FE">
      <w:pPr>
        <w:pStyle w:val="Eivli"/>
        <w:jc w:val="both"/>
        <w:rPr>
          <w:rFonts w:cstheme="minorHAnsi"/>
        </w:rPr>
      </w:pPr>
    </w:p>
    <w:p w14:paraId="14ECD2FC" w14:textId="3750F7E3" w:rsidR="00FA6C4E" w:rsidRPr="00F9472C" w:rsidRDefault="000655F1" w:rsidP="00E04B55">
      <w:pPr>
        <w:pStyle w:val="Luettelokappale"/>
        <w:numPr>
          <w:ilvl w:val="0"/>
          <w:numId w:val="7"/>
        </w:numPr>
        <w:rPr>
          <w:rFonts w:cstheme="minorHAnsi"/>
          <w:b/>
          <w:color w:val="FF0000"/>
        </w:rPr>
      </w:pPr>
      <w:r>
        <w:rPr>
          <w:b/>
        </w:rPr>
        <w:t xml:space="preserve">Kategorier av registrerade och av personuppgifter </w:t>
      </w:r>
    </w:p>
    <w:p w14:paraId="2860E790" w14:textId="0428B05B" w:rsidR="000C2383" w:rsidRDefault="00DA20C9" w:rsidP="000C2383">
      <w:pPr>
        <w:ind w:left="720"/>
        <w:jc w:val="both"/>
        <w:rPr>
          <w:rFonts w:cstheme="minorHAnsi"/>
        </w:rPr>
      </w:pPr>
      <w:r>
        <w:t>Kategorierna av registrerade är sökande till tjänster, arvodestagare, externa resenärer, gäster, hyresvärdar, de som begär uppgifter, de som gör förfrågningar enligt sina rättigheter som registrerade (art. 15), faktureringskunder, leverantörer eller förmånstagare, externa personer som verkar i domstolens lokaler, externa personer som lagras i användarregister, personer för vilka utmärkelsetecken söks och personer som lämnat sina personuppgifter för distribution av meddelanden, rapporter eller motsvarande dokument.</w:t>
      </w:r>
    </w:p>
    <w:p w14:paraId="5037F34B" w14:textId="04293562" w:rsidR="009349C1" w:rsidRPr="001277F1" w:rsidRDefault="0025655E" w:rsidP="00DA20C9">
      <w:pPr>
        <w:ind w:left="720"/>
        <w:jc w:val="both"/>
        <w:rPr>
          <w:rFonts w:cstheme="minorHAnsi"/>
          <w:b/>
        </w:rPr>
      </w:pPr>
      <w:r>
        <w:rPr>
          <w:b/>
        </w:rPr>
        <w:t>Insamlade personuppgifter kan fördelas på följande kategorier:</w:t>
      </w:r>
    </w:p>
    <w:p w14:paraId="4C442434" w14:textId="77777777" w:rsidR="00692778" w:rsidRDefault="00692778" w:rsidP="00692778">
      <w:pPr>
        <w:ind w:left="720"/>
        <w:jc w:val="both"/>
        <w:rPr>
          <w:rFonts w:cstheme="minorHAnsi"/>
        </w:rPr>
      </w:pPr>
      <w:r>
        <w:t>Individuell information:</w:t>
      </w:r>
    </w:p>
    <w:p w14:paraId="55831BF4" w14:textId="2A879745" w:rsidR="00692778" w:rsidRDefault="00DC34E0" w:rsidP="00692778">
      <w:pPr>
        <w:ind w:left="720"/>
        <w:jc w:val="both"/>
        <w:rPr>
          <w:rFonts w:cstheme="minorHAnsi"/>
        </w:rPr>
      </w:pPr>
      <w:r>
        <w:t>Personens namn, tjänstebenämning, födelsedatum, personbeteckning, postadress, e-postadress, telefonnummer, bankinformation, medborgarskap, modersmål och kön.</w:t>
      </w:r>
    </w:p>
    <w:p w14:paraId="27B07A7C" w14:textId="11B7E31A" w:rsidR="00692778" w:rsidRDefault="00692778" w:rsidP="00692778">
      <w:pPr>
        <w:ind w:left="720"/>
        <w:jc w:val="both"/>
        <w:rPr>
          <w:rFonts w:cstheme="minorHAnsi"/>
        </w:rPr>
      </w:pPr>
      <w:r>
        <w:t>Information om sökande till tjänster:</w:t>
      </w:r>
    </w:p>
    <w:p w14:paraId="53310F54" w14:textId="609A782A" w:rsidR="00692778" w:rsidRDefault="00692778" w:rsidP="00692778">
      <w:pPr>
        <w:ind w:left="720"/>
        <w:jc w:val="both"/>
        <w:rPr>
          <w:rFonts w:cstheme="minorHAnsi"/>
        </w:rPr>
      </w:pPr>
      <w:r>
        <w:t>Exempelvis utbildning och arbetserfarenhet, andra uppgifter som lämnats till stöd för ansökan, t.ex. matrikel/meritförteckning, skolbetyg och studieintyg, arbetsintyg, sökandens referenser, andra behövliga uppgifter vid arbetssökande och tillsättning samt uppgifter från lämplighetsbedömningar.</w:t>
      </w:r>
    </w:p>
    <w:p w14:paraId="12D6661C" w14:textId="77777777" w:rsidR="00692778" w:rsidRDefault="00692778" w:rsidP="00692778">
      <w:pPr>
        <w:ind w:left="720"/>
        <w:jc w:val="both"/>
        <w:rPr>
          <w:rFonts w:cstheme="minorHAnsi"/>
        </w:rPr>
      </w:pPr>
      <w:r>
        <w:t xml:space="preserve">Utbetalningsinformation: </w:t>
      </w:r>
    </w:p>
    <w:p w14:paraId="68B0FD2C" w14:textId="5F020CEB" w:rsidR="00D20CF4" w:rsidRDefault="00692778" w:rsidP="00692778">
      <w:pPr>
        <w:ind w:left="720"/>
        <w:jc w:val="both"/>
        <w:rPr>
          <w:rFonts w:cstheme="minorHAnsi"/>
        </w:rPr>
      </w:pPr>
      <w:r>
        <w:t>Arvoden, reseersättningar, kund- och leverantörsfakturor, hyresvärdar, återbetalningar, skatter och utsökning.</w:t>
      </w:r>
    </w:p>
    <w:p w14:paraId="20A90731" w14:textId="1DEF810B" w:rsidR="00DC34E0" w:rsidRDefault="00D04F1A" w:rsidP="00D04F1A">
      <w:pPr>
        <w:ind w:left="720"/>
        <w:jc w:val="both"/>
        <w:rPr>
          <w:rFonts w:cstheme="minorHAnsi"/>
        </w:rPr>
      </w:pPr>
      <w:r>
        <w:t>Övriga uppgifter:</w:t>
      </w:r>
    </w:p>
    <w:p w14:paraId="63A8A988" w14:textId="76CAC226" w:rsidR="002C1FFE" w:rsidRDefault="005D1F83" w:rsidP="002C1FFE">
      <w:pPr>
        <w:ind w:left="720"/>
        <w:jc w:val="both"/>
        <w:rPr>
          <w:rFonts w:cstheme="minorHAnsi"/>
        </w:rPr>
      </w:pPr>
      <w:r>
        <w:t>Information om behörigheter till system, säkerhetsutredningar, deltagare vid tillställningar och resor.</w:t>
      </w:r>
    </w:p>
    <w:p w14:paraId="0BF5D55B" w14:textId="2A9DB292" w:rsidR="00C746FB" w:rsidRDefault="000709B5" w:rsidP="0096243E">
      <w:pPr>
        <w:ind w:left="720"/>
        <w:jc w:val="both"/>
        <w:rPr>
          <w:rFonts w:cstheme="minorHAnsi"/>
        </w:rPr>
      </w:pPr>
      <w:r>
        <w:t xml:space="preserve">Kameraövervakning. </w:t>
      </w:r>
    </w:p>
    <w:p w14:paraId="72A3D3EC" w14:textId="77777777" w:rsidR="006558DD" w:rsidRPr="00F9472C" w:rsidRDefault="006558DD" w:rsidP="00D46F83">
      <w:pPr>
        <w:pStyle w:val="Eivli"/>
        <w:ind w:left="720"/>
        <w:rPr>
          <w:rFonts w:cstheme="minorHAnsi"/>
        </w:rPr>
      </w:pPr>
    </w:p>
    <w:p w14:paraId="1AA3141A" w14:textId="1C6B351A" w:rsidR="00E04B55" w:rsidRPr="00E04B55" w:rsidRDefault="00FE79A2" w:rsidP="00E04B55">
      <w:pPr>
        <w:pStyle w:val="Luettelokappale"/>
        <w:numPr>
          <w:ilvl w:val="0"/>
          <w:numId w:val="7"/>
        </w:numPr>
        <w:rPr>
          <w:rFonts w:cstheme="minorHAnsi"/>
          <w:b/>
        </w:rPr>
      </w:pPr>
      <w:r>
        <w:rPr>
          <w:b/>
        </w:rPr>
        <w:t>Regelmässiga uppgiftskällor</w:t>
      </w:r>
    </w:p>
    <w:p w14:paraId="7D46FB57" w14:textId="77777777" w:rsidR="00E04B55" w:rsidRPr="00F9472C" w:rsidRDefault="00E04B55" w:rsidP="00E04B55">
      <w:pPr>
        <w:pStyle w:val="Luettelokappale"/>
        <w:rPr>
          <w:rFonts w:cstheme="minorHAnsi"/>
        </w:rPr>
      </w:pPr>
    </w:p>
    <w:p w14:paraId="272526E7" w14:textId="77777777" w:rsidR="00E04B55" w:rsidRDefault="00E04B55" w:rsidP="00E04B55">
      <w:pPr>
        <w:pStyle w:val="Luettelokappale"/>
        <w:rPr>
          <w:rFonts w:cstheme="minorHAnsi"/>
        </w:rPr>
      </w:pPr>
      <w:r>
        <w:t>Personuppgifter erhålls i huvudsak från den registrerade själv.</w:t>
      </w:r>
    </w:p>
    <w:p w14:paraId="57522DC7" w14:textId="77777777" w:rsidR="00E04B55" w:rsidRDefault="00E04B55" w:rsidP="00E04B55">
      <w:pPr>
        <w:pStyle w:val="Luettelokappale"/>
        <w:rPr>
          <w:rFonts w:cstheme="minorHAnsi"/>
        </w:rPr>
      </w:pPr>
    </w:p>
    <w:p w14:paraId="06B31E89" w14:textId="77777777" w:rsidR="00E04B55" w:rsidRDefault="00E04B55" w:rsidP="00E04B55">
      <w:pPr>
        <w:pStyle w:val="Luettelokappale"/>
        <w:rPr>
          <w:rFonts w:cstheme="minorHAnsi"/>
        </w:rPr>
      </w:pPr>
      <w:r>
        <w:t>Andra uppgiftskällor är</w:t>
      </w:r>
    </w:p>
    <w:p w14:paraId="20A72F2F" w14:textId="77777777" w:rsidR="00E04B55" w:rsidRDefault="00E04B55" w:rsidP="00E04B55">
      <w:pPr>
        <w:pStyle w:val="Luettelokappale"/>
        <w:rPr>
          <w:rFonts w:cstheme="minorHAnsi"/>
        </w:rPr>
      </w:pPr>
      <w:r>
        <w:t>Avtal (organisationens kontaktpersoner)</w:t>
      </w:r>
    </w:p>
    <w:p w14:paraId="48C9E781" w14:textId="77777777" w:rsidR="00E04B55" w:rsidRDefault="00E04B55" w:rsidP="00E04B55">
      <w:pPr>
        <w:pStyle w:val="Luettelokappale"/>
        <w:rPr>
          <w:rFonts w:cstheme="minorHAnsi"/>
        </w:rPr>
      </w:pPr>
      <w:r>
        <w:t>Utsökningsmyndigheten (utsökningsuppgifter)</w:t>
      </w:r>
    </w:p>
    <w:p w14:paraId="04C31A02" w14:textId="77777777" w:rsidR="00E04B55" w:rsidRPr="00861A01" w:rsidRDefault="00E04B55" w:rsidP="00E04B55">
      <w:pPr>
        <w:pStyle w:val="Luettelokappale"/>
        <w:rPr>
          <w:rFonts w:cstheme="minorHAnsi"/>
        </w:rPr>
      </w:pPr>
      <w:r>
        <w:t>Skyddspolisen (säkerhetsutredningsuppgifter)</w:t>
      </w:r>
    </w:p>
    <w:p w14:paraId="4BC95F8B" w14:textId="77777777" w:rsidR="00E04B55" w:rsidRDefault="00E04B55" w:rsidP="00E04B55">
      <w:pPr>
        <w:pStyle w:val="Luettelokappale"/>
        <w:rPr>
          <w:rFonts w:cstheme="minorHAnsi"/>
        </w:rPr>
      </w:pPr>
      <w:r>
        <w:t>Kameraövervakning och passerkontroll</w:t>
      </w:r>
    </w:p>
    <w:p w14:paraId="076346C5" w14:textId="5F921863" w:rsidR="00E04B55" w:rsidRDefault="00E04B55" w:rsidP="00E04B55">
      <w:pPr>
        <w:pStyle w:val="Luettelokappale"/>
        <w:rPr>
          <w:rFonts w:cstheme="minorHAnsi"/>
        </w:rPr>
      </w:pPr>
      <w:r>
        <w:t>Domarförslags- och domarutbildningsnämnderna</w:t>
      </w:r>
    </w:p>
    <w:p w14:paraId="069E9CEE" w14:textId="77777777" w:rsidR="00E04B55" w:rsidRDefault="00E04B55" w:rsidP="00E04B55">
      <w:pPr>
        <w:pStyle w:val="Luettelokappale"/>
        <w:rPr>
          <w:rFonts w:cstheme="minorHAnsi"/>
        </w:rPr>
      </w:pPr>
      <w:r>
        <w:t>Övriga domstolar</w:t>
      </w:r>
    </w:p>
    <w:p w14:paraId="0DF71421" w14:textId="77777777" w:rsidR="00E04B55" w:rsidRDefault="00E04B55" w:rsidP="00E04B55">
      <w:pPr>
        <w:pStyle w:val="Luettelokappale"/>
        <w:rPr>
          <w:rFonts w:cstheme="minorHAnsi"/>
        </w:rPr>
      </w:pPr>
      <w:r>
        <w:t>Läroanstalter</w:t>
      </w:r>
    </w:p>
    <w:p w14:paraId="5ACBFC45" w14:textId="77777777" w:rsidR="00E04B55" w:rsidRDefault="00E04B55" w:rsidP="00E04B55">
      <w:pPr>
        <w:pStyle w:val="Luettelokappale"/>
        <w:rPr>
          <w:rFonts w:cstheme="minorHAnsi"/>
        </w:rPr>
      </w:pPr>
      <w:r>
        <w:t>Arbetssökandes arbetsgivare</w:t>
      </w:r>
    </w:p>
    <w:p w14:paraId="5E99CB71" w14:textId="77777777" w:rsidR="00E04B55" w:rsidRDefault="00E04B55" w:rsidP="00E04B55">
      <w:pPr>
        <w:pStyle w:val="Luettelokappale"/>
        <w:rPr>
          <w:rFonts w:cstheme="minorHAnsi"/>
        </w:rPr>
      </w:pPr>
      <w:r>
        <w:t>Arbets- och näringsbyråer</w:t>
      </w:r>
    </w:p>
    <w:p w14:paraId="4D1E88DD" w14:textId="77777777" w:rsidR="00E04B55" w:rsidRDefault="00E04B55" w:rsidP="00E04B55">
      <w:pPr>
        <w:pStyle w:val="Luettelokappale"/>
        <w:rPr>
          <w:rFonts w:cstheme="minorHAnsi"/>
        </w:rPr>
      </w:pPr>
      <w:r>
        <w:t>Försäkringsbolag</w:t>
      </w:r>
    </w:p>
    <w:p w14:paraId="277565D2" w14:textId="77777777" w:rsidR="00E04B55" w:rsidRDefault="00E04B55" w:rsidP="00E04B55">
      <w:pPr>
        <w:pStyle w:val="Luettelokappale"/>
        <w:rPr>
          <w:rFonts w:cstheme="minorHAnsi"/>
        </w:rPr>
      </w:pPr>
      <w:r>
        <w:t>Civiltjänstcentralen</w:t>
      </w:r>
    </w:p>
    <w:p w14:paraId="5DCFF377" w14:textId="4167561B" w:rsidR="00E04B55" w:rsidRDefault="00E04B55" w:rsidP="00E04B55">
      <w:pPr>
        <w:pStyle w:val="Luettelokappale"/>
        <w:rPr>
          <w:rFonts w:cstheme="minorHAnsi"/>
        </w:rPr>
      </w:pPr>
      <w:r>
        <w:t>Palkeet</w:t>
      </w:r>
    </w:p>
    <w:p w14:paraId="345F28BE" w14:textId="219CF284" w:rsidR="00345EB3" w:rsidRDefault="00345EB3" w:rsidP="00E04B55">
      <w:pPr>
        <w:pStyle w:val="Luettelokappale"/>
        <w:rPr>
          <w:rFonts w:cstheme="minorHAnsi"/>
        </w:rPr>
      </w:pPr>
      <w:r>
        <w:t>Hyresvärdar</w:t>
      </w:r>
    </w:p>
    <w:p w14:paraId="0311E6B1" w14:textId="77777777" w:rsidR="001277F1" w:rsidRPr="0034551C" w:rsidRDefault="001277F1" w:rsidP="001277F1">
      <w:pPr>
        <w:ind w:left="720"/>
        <w:jc w:val="both"/>
        <w:rPr>
          <w:rFonts w:cstheme="minorHAnsi"/>
        </w:rPr>
      </w:pPr>
    </w:p>
    <w:p w14:paraId="35A79D7A" w14:textId="77777777" w:rsidR="00E04B55" w:rsidRPr="00F9472C" w:rsidRDefault="00E04B55" w:rsidP="00E04B55">
      <w:pPr>
        <w:pStyle w:val="Luettelokappale"/>
        <w:numPr>
          <w:ilvl w:val="0"/>
          <w:numId w:val="7"/>
        </w:numPr>
        <w:rPr>
          <w:rFonts w:cstheme="minorHAnsi"/>
          <w:b/>
        </w:rPr>
      </w:pPr>
      <w:r>
        <w:rPr>
          <w:b/>
        </w:rPr>
        <w:t>Mottagare eller kategorier av mottagare som tar del av personuppgifter</w:t>
      </w:r>
    </w:p>
    <w:p w14:paraId="7A5118B9" w14:textId="77777777" w:rsidR="00E04B55" w:rsidRDefault="00E04B55" w:rsidP="00E04B55">
      <w:pPr>
        <w:ind w:left="720"/>
        <w:rPr>
          <w:rFonts w:cstheme="minorHAnsi"/>
        </w:rPr>
      </w:pPr>
      <w:r>
        <w:t>Uppgifter kan lämnas ut eller behandlas externt endast inom de gränser som uppställs eller tillåts av gällande lagstiftning.</w:t>
      </w:r>
    </w:p>
    <w:p w14:paraId="142E7562" w14:textId="77777777" w:rsidR="00E04B55" w:rsidRPr="00C17CC2" w:rsidRDefault="00E04B55" w:rsidP="00E04B55">
      <w:pPr>
        <w:ind w:left="720"/>
        <w:rPr>
          <w:rFonts w:cstheme="minorHAnsi"/>
        </w:rPr>
      </w:pPr>
      <w:r>
        <w:t>Ansökningshandlingar är sådana offentliga handlingar som avses i lagen om offentlighet i myndigheternas verksamhet (621/1999) och dessa ges till påseende på begäran. Offentliga handlingar lämnas ut på begäran enligt förutsättningarna i 13 och 16 § i nämnda lag. Sekretessbelagda uppgifter ges till påseende och lämnas ut endast 1) med den berördas samtycke, 2) till den som är part eller 3) på grundval av en lagstadgad rätt.</w:t>
      </w:r>
    </w:p>
    <w:p w14:paraId="5559F3F6" w14:textId="06D38090" w:rsidR="00E04B55" w:rsidRDefault="00E04B55" w:rsidP="00E04B55">
      <w:pPr>
        <w:ind w:left="720"/>
        <w:jc w:val="both"/>
        <w:rPr>
          <w:rFonts w:cstheme="minorHAnsi"/>
        </w:rPr>
      </w:pPr>
      <w:r>
        <w:t>Till vilka uppgifter lämnas ut:</w:t>
      </w:r>
    </w:p>
    <w:p w14:paraId="76F10984" w14:textId="26C804E7" w:rsidR="00E04B55" w:rsidRDefault="00E04B55" w:rsidP="00E04B55">
      <w:pPr>
        <w:ind w:left="720"/>
        <w:jc w:val="both"/>
        <w:rPr>
          <w:rFonts w:cstheme="minorHAnsi"/>
        </w:rPr>
      </w:pPr>
      <w:r>
        <w:t>I utnämningsärenden till andra domstolar, domarförslagsnämnden och domarutbildningsnämnden.</w:t>
      </w:r>
    </w:p>
    <w:p w14:paraId="18071566" w14:textId="64106694" w:rsidR="00E04B55" w:rsidRDefault="00E04B55" w:rsidP="00E04B55">
      <w:pPr>
        <w:ind w:left="720"/>
        <w:jc w:val="both"/>
        <w:rPr>
          <w:rFonts w:cstheme="minorHAnsi"/>
        </w:rPr>
      </w:pPr>
      <w:r>
        <w:t xml:space="preserve">Uppgifter om praktikanter e.d. lämnas ut till läroanstalter, arbets- och näringsbyråer, försäkringsbolag och uppgifter om civiltjänstgörare till civiltjänstcentralen. </w:t>
      </w:r>
    </w:p>
    <w:p w14:paraId="62CCBB0D" w14:textId="3CEEDA9B" w:rsidR="00E04B55" w:rsidRPr="00C0646F" w:rsidRDefault="00E04B55" w:rsidP="00E04B55">
      <w:pPr>
        <w:ind w:left="720"/>
        <w:jc w:val="both"/>
        <w:rPr>
          <w:rFonts w:cstheme="minorHAnsi"/>
        </w:rPr>
      </w:pPr>
      <w:r>
        <w:t>Uppgifter lämnas regelmässigt ut till leverantörer av management- och säkerhetstjänster, säkerhetsmyndigheter, utsökningsmyndigheter, penninginstitut (utbetalning av arvoden och ersättningar), Keva och skatteförvaltningen samt skyddspolisen och instanser som behandlar utmärkelsetecken.</w:t>
      </w:r>
    </w:p>
    <w:p w14:paraId="6330C91F" w14:textId="77777777" w:rsidR="00E04B55" w:rsidRDefault="00E04B55" w:rsidP="00E04B55">
      <w:pPr>
        <w:ind w:left="720"/>
        <w:jc w:val="both"/>
        <w:rPr>
          <w:rFonts w:cstheme="minorHAnsi"/>
        </w:rPr>
      </w:pPr>
      <w:r>
        <w:t>Aktörer som behandlar uppgifter för domstolens/ämbetsverkets räkning (utkontrakterad databehandling):</w:t>
      </w:r>
    </w:p>
    <w:p w14:paraId="61A09D93" w14:textId="3B907DD8" w:rsidR="00E04B55" w:rsidRDefault="00E04B55" w:rsidP="00E04B55">
      <w:pPr>
        <w:ind w:left="720"/>
        <w:jc w:val="both"/>
        <w:rPr>
          <w:rFonts w:cstheme="minorHAnsi"/>
        </w:rPr>
      </w:pPr>
      <w:r>
        <w:t>Servicecentret för statens ekonomi- och personalförvaltning (Palkeet) och Rättsregistercentralen.</w:t>
      </w:r>
    </w:p>
    <w:p w14:paraId="69C9FF25" w14:textId="40762F2F" w:rsidR="00E04B55" w:rsidRPr="00BA451F" w:rsidRDefault="00E04B55" w:rsidP="00E04B55">
      <w:pPr>
        <w:ind w:left="720"/>
        <w:jc w:val="both"/>
        <w:rPr>
          <w:rFonts w:cstheme="minorHAnsi"/>
        </w:rPr>
      </w:pPr>
      <w:r>
        <w:t>Även systemleverantörer behandlar personuppgifter för domstolens/ämbetsverkets räkning: Visma (M2), CGI (Kieku och Rondo), Tieto (Hilda), Palkeet (Pointti), Netum (Senaattila), Rapal (Optimaze), VR (nätbutiken) samt Amadeus KDS (SMT).</w:t>
      </w:r>
    </w:p>
    <w:p w14:paraId="054E1A1E" w14:textId="5F9D6AEC" w:rsidR="00E04B55" w:rsidRDefault="00E04B55" w:rsidP="00E04B55">
      <w:pPr>
        <w:ind w:left="720"/>
        <w:jc w:val="both"/>
        <w:rPr>
          <w:rFonts w:cstheme="minorHAnsi"/>
        </w:rPr>
      </w:pPr>
      <w:r>
        <w:t>Individuell information och kontaktuppgifter lagras i system dit behörigheter måste skapas för utomstående personer så att de kan utföra avtalade arbetsuppgifter.</w:t>
      </w:r>
    </w:p>
    <w:p w14:paraId="351BD30D" w14:textId="77777777" w:rsidR="00DB3F95" w:rsidRDefault="00DB3F95" w:rsidP="00E04B55">
      <w:pPr>
        <w:ind w:left="720"/>
        <w:jc w:val="both"/>
        <w:rPr>
          <w:rFonts w:cstheme="minorHAnsi"/>
        </w:rPr>
      </w:pPr>
    </w:p>
    <w:p w14:paraId="2B763544" w14:textId="7D38A311" w:rsidR="00E04B55" w:rsidRPr="00E04B55" w:rsidRDefault="00E04B55" w:rsidP="00E04B55">
      <w:pPr>
        <w:pStyle w:val="Luettelokappale"/>
        <w:numPr>
          <w:ilvl w:val="0"/>
          <w:numId w:val="7"/>
        </w:numPr>
        <w:jc w:val="both"/>
        <w:rPr>
          <w:rFonts w:cstheme="minorHAnsi"/>
          <w:b/>
        </w:rPr>
      </w:pPr>
      <w:r>
        <w:rPr>
          <w:b/>
        </w:rPr>
        <w:t>Överföringar av personuppgifter till tredjeländer</w:t>
      </w:r>
    </w:p>
    <w:p w14:paraId="3BA41D36" w14:textId="6D4A3887" w:rsidR="001277F1" w:rsidRDefault="00E04B55" w:rsidP="008D352D">
      <w:pPr>
        <w:ind w:left="720"/>
        <w:jc w:val="both"/>
        <w:rPr>
          <w:rFonts w:cstheme="minorHAnsi"/>
          <w:color w:val="000000" w:themeColor="text1"/>
        </w:rPr>
      </w:pPr>
      <w:r>
        <w:rPr>
          <w:color w:val="000000" w:themeColor="text1"/>
        </w:rPr>
        <w:t>Utgångspunkten är att registeruppgifter varken lämnas ut eller överförs utanför Europeiska unionen eller Europeiska ekonomiska samarbetsområdet (EES). Om det avtalas att en leverantör får överföra personuppgifter utanför EES, ser avtalsparterna till att överföringen sker enligt tillämplig lagstiftning i Finland.</w:t>
      </w:r>
    </w:p>
    <w:p w14:paraId="53677C78" w14:textId="77777777" w:rsidR="00DB3F95" w:rsidRPr="00C245F7" w:rsidRDefault="00DB3F95" w:rsidP="008D352D">
      <w:pPr>
        <w:ind w:left="720"/>
        <w:jc w:val="both"/>
        <w:rPr>
          <w:rFonts w:cstheme="minorHAnsi"/>
          <w:color w:val="000000" w:themeColor="text1"/>
        </w:rPr>
      </w:pPr>
    </w:p>
    <w:p w14:paraId="417A0F6E" w14:textId="7D3D39CB" w:rsidR="00762B97" w:rsidRPr="00E04B55" w:rsidRDefault="00FE79A2" w:rsidP="00E04B55">
      <w:pPr>
        <w:pStyle w:val="Luettelokappale"/>
        <w:numPr>
          <w:ilvl w:val="0"/>
          <w:numId w:val="7"/>
        </w:numPr>
        <w:rPr>
          <w:rFonts w:cstheme="minorHAnsi"/>
          <w:b/>
          <w:strike/>
        </w:rPr>
      </w:pPr>
      <w:r>
        <w:rPr>
          <w:b/>
        </w:rPr>
        <w:t>Personuppgifternas lagringstid</w:t>
      </w:r>
    </w:p>
    <w:p w14:paraId="13B80597" w14:textId="77777777" w:rsidR="00762B97" w:rsidRPr="00762B97" w:rsidRDefault="00762B97" w:rsidP="00762B97">
      <w:pPr>
        <w:pStyle w:val="Luettelokappale"/>
        <w:rPr>
          <w:rFonts w:cstheme="minorHAnsi"/>
          <w:b/>
          <w:strike/>
        </w:rPr>
      </w:pPr>
    </w:p>
    <w:p w14:paraId="0B6026B8" w14:textId="48EE6C42" w:rsidR="005B0665" w:rsidRDefault="008A62F2" w:rsidP="008D352D">
      <w:pPr>
        <w:pStyle w:val="Luettelokappale"/>
        <w:jc w:val="both"/>
        <w:rPr>
          <w:rFonts w:cstheme="minorHAnsi"/>
        </w:rPr>
      </w:pPr>
      <w:r>
        <w:t xml:space="preserve">Lagringstiden för domstolens personuppgifter om utomstående personer utgår från arkivbildningsplanen. </w:t>
      </w:r>
    </w:p>
    <w:p w14:paraId="7DBC0739" w14:textId="6A7FD566" w:rsidR="00DB3F95" w:rsidRDefault="00DB3F95" w:rsidP="008D352D">
      <w:pPr>
        <w:pStyle w:val="Luettelokappale"/>
        <w:jc w:val="both"/>
        <w:rPr>
          <w:rFonts w:cstheme="minorHAnsi"/>
        </w:rPr>
      </w:pPr>
    </w:p>
    <w:p w14:paraId="452A9B92" w14:textId="77777777" w:rsidR="00DB3F95" w:rsidRDefault="00DB3F95" w:rsidP="008D352D">
      <w:pPr>
        <w:pStyle w:val="Luettelokappale"/>
        <w:jc w:val="both"/>
        <w:rPr>
          <w:rFonts w:cstheme="minorHAnsi"/>
        </w:rPr>
      </w:pPr>
    </w:p>
    <w:p w14:paraId="24820111" w14:textId="77777777" w:rsidR="00DB3F95" w:rsidRDefault="00DB3F95" w:rsidP="008D352D">
      <w:pPr>
        <w:pStyle w:val="Luettelokappale"/>
        <w:jc w:val="both"/>
        <w:rPr>
          <w:rFonts w:cstheme="minorHAnsi"/>
        </w:rPr>
      </w:pPr>
    </w:p>
    <w:p w14:paraId="66221D04" w14:textId="77777777" w:rsidR="00DB3F95" w:rsidRDefault="00DB3F95" w:rsidP="00DB3F95">
      <w:pPr>
        <w:pStyle w:val="Luettelokappale"/>
        <w:numPr>
          <w:ilvl w:val="0"/>
          <w:numId w:val="7"/>
        </w:numPr>
        <w:spacing w:line="360" w:lineRule="auto"/>
        <w:jc w:val="both"/>
        <w:rPr>
          <w:rFonts w:cstheme="minorHAnsi"/>
          <w:b/>
        </w:rPr>
      </w:pPr>
      <w:r>
        <w:rPr>
          <w:b/>
        </w:rPr>
        <w:t>Profilering</w:t>
      </w:r>
    </w:p>
    <w:p w14:paraId="71BD153A" w14:textId="55498E23" w:rsidR="00DB3F95" w:rsidRDefault="00DB3F95" w:rsidP="00DB3F95">
      <w:pPr>
        <w:pStyle w:val="Luettelokappale"/>
        <w:jc w:val="both"/>
        <w:rPr>
          <w:rFonts w:cstheme="minorHAnsi"/>
        </w:rPr>
      </w:pPr>
      <w:r>
        <w:t>Profilering används inte i behandlingen av personuppgifter.</w:t>
      </w:r>
    </w:p>
    <w:p w14:paraId="01DEBDFF" w14:textId="77777777" w:rsidR="00DB3F95" w:rsidRPr="00E04B55" w:rsidRDefault="00DB3F95" w:rsidP="00DB3F95">
      <w:pPr>
        <w:pStyle w:val="Luettelokappale"/>
        <w:jc w:val="both"/>
        <w:rPr>
          <w:rFonts w:cstheme="minorHAnsi"/>
        </w:rPr>
      </w:pPr>
    </w:p>
    <w:p w14:paraId="7C375569" w14:textId="77777777" w:rsidR="008D352D" w:rsidRPr="008D352D" w:rsidRDefault="008D352D" w:rsidP="008D352D">
      <w:pPr>
        <w:pStyle w:val="Luettelokappale"/>
        <w:jc w:val="both"/>
        <w:rPr>
          <w:rFonts w:cstheme="minorHAnsi"/>
        </w:rPr>
      </w:pPr>
    </w:p>
    <w:p w14:paraId="5F57C90E" w14:textId="41853920" w:rsidR="00A35334" w:rsidRPr="008D352D" w:rsidRDefault="00A35334" w:rsidP="00E04B55">
      <w:pPr>
        <w:pStyle w:val="Luettelokappale"/>
        <w:numPr>
          <w:ilvl w:val="0"/>
          <w:numId w:val="7"/>
        </w:numPr>
        <w:rPr>
          <w:rFonts w:cstheme="minorHAnsi"/>
          <w:b/>
        </w:rPr>
      </w:pPr>
      <w:r>
        <w:rPr>
          <w:b/>
        </w:rPr>
        <w:t>Den registrerades rättigheter</w:t>
      </w:r>
    </w:p>
    <w:p w14:paraId="713CD5F2" w14:textId="45E88ECA" w:rsidR="00A35334" w:rsidRDefault="00A35334" w:rsidP="00A35334">
      <w:pPr>
        <w:pStyle w:val="Luettelokappale"/>
        <w:rPr>
          <w:rFonts w:cstheme="minorHAnsi"/>
          <w:b/>
        </w:rPr>
      </w:pPr>
    </w:p>
    <w:p w14:paraId="05BAA830" w14:textId="0CA611AE" w:rsidR="00A35334" w:rsidRPr="00FA29BB" w:rsidRDefault="00A35334" w:rsidP="00FA29BB">
      <w:pPr>
        <w:pStyle w:val="Luettelokappale"/>
        <w:rPr>
          <w:rFonts w:cstheme="minorHAnsi"/>
        </w:rPr>
      </w:pPr>
      <w:r>
        <w:t>Varje registrerad har rätt att erhålla transparent information om behandlingen av personuppgifter och en bekräftelse från den personuppgiftsansvarige på att personuppgifter rörande henne eller honom behandlas eller på att de inte behandlas samt tillgång till de egna personuppgifterna, om dessa behandlas. Den registrerade har då rätt att erhålla de uppgifter som nämns i artikel 15 i EU:s allmänna dataskyddsförordning (679/2016).</w:t>
      </w:r>
    </w:p>
    <w:p w14:paraId="320AF694" w14:textId="69A252CC" w:rsidR="00A35334" w:rsidRDefault="00A35334" w:rsidP="00A35334">
      <w:pPr>
        <w:pStyle w:val="Luettelokappale"/>
        <w:rPr>
          <w:rFonts w:cstheme="minorHAnsi"/>
        </w:rPr>
      </w:pPr>
    </w:p>
    <w:p w14:paraId="72124E66" w14:textId="21EF34C9" w:rsidR="00A35334" w:rsidRDefault="00B80DEC" w:rsidP="00A35334">
      <w:pPr>
        <w:pStyle w:val="Luettelokappale"/>
        <w:rPr>
          <w:rFonts w:cstheme="minorHAnsi"/>
        </w:rPr>
      </w:pPr>
      <w:r>
        <w:t>Personuppgifter till vilka den registrerade saknar åtkomsträtt via systemen kan begäras ut från den personuppgiftsansvarige.</w:t>
      </w:r>
    </w:p>
    <w:p w14:paraId="70C8C135" w14:textId="54EFF227" w:rsidR="00A34F0C" w:rsidRDefault="00A34F0C" w:rsidP="00A35334">
      <w:pPr>
        <w:pStyle w:val="Luettelokappale"/>
        <w:rPr>
          <w:rFonts w:cstheme="minorHAnsi"/>
        </w:rPr>
      </w:pPr>
    </w:p>
    <w:p w14:paraId="1429A0CE" w14:textId="3BC1571B" w:rsidR="00A34F0C" w:rsidRPr="00A35334" w:rsidRDefault="00A34F0C" w:rsidP="00A35334">
      <w:pPr>
        <w:pStyle w:val="Luettelokappale"/>
        <w:rPr>
          <w:rFonts w:cstheme="minorHAnsi"/>
        </w:rPr>
      </w:pPr>
      <w:r>
        <w:t>Den som vill erhålla de egna uppgifter som nämns i artikel 15 i EU:s allmänna dataskyddsförordning ska vid begäran tillhandahålla den personuppgiftsansvarige information som är nödvändig för att bekräfta den registrerades identitet.</w:t>
      </w:r>
    </w:p>
    <w:p w14:paraId="58A5E15B" w14:textId="6EC33BB2" w:rsidR="00B80DEC" w:rsidRDefault="00B80DEC" w:rsidP="00A35334">
      <w:pPr>
        <w:pStyle w:val="Luettelokappale"/>
        <w:rPr>
          <w:rFonts w:cstheme="minorHAnsi"/>
        </w:rPr>
      </w:pPr>
    </w:p>
    <w:p w14:paraId="094CE497" w14:textId="2D7813C8" w:rsidR="00FA29BB" w:rsidRDefault="00FA29BB" w:rsidP="00FA29BB">
      <w:pPr>
        <w:pStyle w:val="Luettelokappale"/>
        <w:rPr>
          <w:rFonts w:cstheme="minorHAnsi"/>
        </w:rPr>
      </w:pPr>
      <w:r>
        <w:t xml:space="preserve">I dataskyddsförordningen tillförsäkras den registrerade med vissa undantag rätt att erhålla rättelse eller radering av personuppgifter. </w:t>
      </w:r>
    </w:p>
    <w:p w14:paraId="729BA7A9" w14:textId="77777777" w:rsidR="00DB3F95" w:rsidRDefault="00DB3F95" w:rsidP="00FA29BB">
      <w:pPr>
        <w:pStyle w:val="Luettelokappale"/>
        <w:rPr>
          <w:rFonts w:cstheme="minorHAnsi"/>
        </w:rPr>
      </w:pPr>
    </w:p>
    <w:p w14:paraId="2C95845B" w14:textId="7F0370E5" w:rsidR="008D352D" w:rsidRDefault="008D352D" w:rsidP="00FA29BB">
      <w:pPr>
        <w:pStyle w:val="Luettelokappale"/>
        <w:rPr>
          <w:rFonts w:cstheme="minorHAnsi"/>
        </w:rPr>
      </w:pPr>
    </w:p>
    <w:p w14:paraId="420EF93A" w14:textId="3A6E4E1C" w:rsidR="008D352D" w:rsidRPr="008D352D" w:rsidRDefault="008D352D" w:rsidP="008D352D">
      <w:pPr>
        <w:pStyle w:val="Luettelokappale"/>
        <w:numPr>
          <w:ilvl w:val="0"/>
          <w:numId w:val="7"/>
        </w:numPr>
        <w:rPr>
          <w:rFonts w:cstheme="minorHAnsi"/>
          <w:b/>
        </w:rPr>
      </w:pPr>
      <w:r>
        <w:rPr>
          <w:b/>
        </w:rPr>
        <w:t>Den registrerades rätt att lämna in klagomål till en tillsynsmyndighet</w:t>
      </w:r>
    </w:p>
    <w:p w14:paraId="633F7A8D" w14:textId="1EACAFA8" w:rsidR="008D352D" w:rsidRPr="008756DC" w:rsidRDefault="008D352D" w:rsidP="008D352D">
      <w:pPr>
        <w:spacing w:after="0"/>
        <w:ind w:left="720"/>
      </w:pPr>
      <w:r>
        <w:t>Varje registrerad som anser att behandlingen av personuppgifter som avser henne eller honom strider mot EU:s allmänna dataskyddsförordning (679/2016) har rätt att lämna in ett klagomål till en tillsynsmyndighet.</w:t>
      </w:r>
    </w:p>
    <w:p w14:paraId="154D71EE" w14:textId="77777777" w:rsidR="008D352D" w:rsidRPr="008756DC" w:rsidRDefault="008D352D" w:rsidP="008D352D">
      <w:pPr>
        <w:spacing w:after="0"/>
        <w:ind w:left="1304"/>
      </w:pPr>
    </w:p>
    <w:p w14:paraId="571870DB" w14:textId="77777777" w:rsidR="008D352D" w:rsidRPr="008756DC" w:rsidRDefault="008D352D" w:rsidP="008D352D">
      <w:pPr>
        <w:spacing w:after="0"/>
        <w:ind w:left="1304"/>
      </w:pPr>
      <w:r>
        <w:t>Tillsynsmyndighetens kontaktuppgifter:</w:t>
      </w:r>
    </w:p>
    <w:p w14:paraId="5FAE60A4" w14:textId="77777777" w:rsidR="008D352D" w:rsidRPr="008756DC" w:rsidRDefault="008D352D" w:rsidP="008D352D">
      <w:pPr>
        <w:spacing w:after="0"/>
        <w:ind w:left="1304"/>
      </w:pPr>
    </w:p>
    <w:p w14:paraId="6D79E440" w14:textId="7533DB6F" w:rsidR="00A35334" w:rsidRDefault="008D352D" w:rsidP="00A35334">
      <w:pPr>
        <w:pStyle w:val="Luettelokappale"/>
        <w:rPr>
          <w:rFonts w:cstheme="minorHAnsi"/>
        </w:rPr>
      </w:pPr>
      <w:r>
        <w:tab/>
        <w:t>Dataombudsmannens byrå</w:t>
      </w:r>
    </w:p>
    <w:p w14:paraId="4EBCD9CA" w14:textId="43CC6392" w:rsidR="008D352D" w:rsidRDefault="008D352D" w:rsidP="008D352D">
      <w:pPr>
        <w:pStyle w:val="Luettelokappale"/>
        <w:rPr>
          <w:rFonts w:cstheme="minorHAnsi"/>
        </w:rPr>
      </w:pPr>
      <w:r>
        <w:tab/>
        <w:t>Besöksadress: Bangårdsvägen 9, 6:e vån., 00520 Helsingfors</w:t>
      </w:r>
    </w:p>
    <w:p w14:paraId="1314C058" w14:textId="04DC73B9" w:rsidR="008D352D" w:rsidRDefault="008D352D" w:rsidP="008D352D">
      <w:pPr>
        <w:pStyle w:val="Luettelokappale"/>
        <w:rPr>
          <w:rFonts w:cstheme="minorHAnsi"/>
        </w:rPr>
      </w:pPr>
      <w:r>
        <w:tab/>
        <w:t>Postadress: PB 800, 00521 Helsingfors</w:t>
      </w:r>
    </w:p>
    <w:p w14:paraId="18502A78" w14:textId="204BFB36" w:rsidR="008D352D" w:rsidRPr="008D352D" w:rsidRDefault="008D352D" w:rsidP="008D352D">
      <w:pPr>
        <w:pStyle w:val="Luettelokappale"/>
        <w:rPr>
          <w:rFonts w:cstheme="minorHAnsi"/>
        </w:rPr>
      </w:pPr>
      <w:r>
        <w:tab/>
        <w:t>Växel: 029 56 66735</w:t>
      </w:r>
    </w:p>
    <w:p w14:paraId="6185F8AA" w14:textId="4A6B7027" w:rsidR="008D352D" w:rsidRDefault="008D352D" w:rsidP="008D352D">
      <w:pPr>
        <w:pStyle w:val="Luettelokappale"/>
        <w:spacing w:line="480" w:lineRule="auto"/>
        <w:rPr>
          <w:rFonts w:cstheme="minorHAnsi"/>
        </w:rPr>
      </w:pPr>
      <w:r>
        <w:tab/>
      </w:r>
      <w:hyperlink r:id="rId12" w:history="1">
        <w:r>
          <w:rPr>
            <w:rStyle w:val="Hyperlinkki"/>
          </w:rPr>
          <w:t>tietosuoja@om.fi</w:t>
        </w:r>
      </w:hyperlink>
    </w:p>
    <w:p w14:paraId="0A7AA1C4" w14:textId="77777777" w:rsidR="008D352D" w:rsidRDefault="008D352D" w:rsidP="008D352D">
      <w:pPr>
        <w:pStyle w:val="Luettelokappale"/>
        <w:spacing w:line="480" w:lineRule="auto"/>
        <w:rPr>
          <w:rFonts w:cstheme="minorHAnsi"/>
        </w:rPr>
      </w:pPr>
    </w:p>
    <w:p w14:paraId="6125332A" w14:textId="1B2602A7" w:rsidR="0035608B" w:rsidRPr="0030411F" w:rsidRDefault="008D352D" w:rsidP="0030411F">
      <w:pPr>
        <w:pStyle w:val="Luettelokappale"/>
        <w:rPr>
          <w:rFonts w:cstheme="minorHAnsi"/>
        </w:rPr>
      </w:pPr>
      <w:r>
        <w:tab/>
      </w:r>
    </w:p>
    <w:sectPr w:rsidR="0035608B" w:rsidRPr="0030411F" w:rsidSect="00F9472C">
      <w:headerReference w:type="default" r:id="rId13"/>
      <w:footerReference w:type="default" r:id="rId14"/>
      <w:pgSz w:w="11906" w:h="16838"/>
      <w:pgMar w:top="567" w:right="851"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8C1A" w14:textId="77777777" w:rsidR="00F1570C" w:rsidRDefault="00F1570C" w:rsidP="00F22AE1">
      <w:pPr>
        <w:spacing w:after="0" w:line="240" w:lineRule="auto"/>
      </w:pPr>
      <w:r>
        <w:separator/>
      </w:r>
    </w:p>
  </w:endnote>
  <w:endnote w:type="continuationSeparator" w:id="0">
    <w:p w14:paraId="6505E16E" w14:textId="77777777" w:rsidR="00F1570C" w:rsidRDefault="00F1570C" w:rsidP="00F2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121579"/>
      <w:docPartObj>
        <w:docPartGallery w:val="Page Numbers (Bottom of Page)"/>
        <w:docPartUnique/>
      </w:docPartObj>
    </w:sdtPr>
    <w:sdtEndPr/>
    <w:sdtContent>
      <w:p w14:paraId="11B25E13" w14:textId="3F5A8191" w:rsidR="00467859" w:rsidRDefault="00467859">
        <w:pPr>
          <w:pStyle w:val="Alatunniste"/>
          <w:jc w:val="right"/>
        </w:pPr>
        <w:r>
          <w:fldChar w:fldCharType="begin"/>
        </w:r>
        <w:r>
          <w:instrText>PAGE   \* MERGEFORMAT</w:instrText>
        </w:r>
        <w:r>
          <w:fldChar w:fldCharType="separate"/>
        </w:r>
        <w:r w:rsidR="00523C1C">
          <w:rPr>
            <w:noProof/>
          </w:rPr>
          <w:t>1</w:t>
        </w:r>
        <w:r>
          <w:fldChar w:fldCharType="end"/>
        </w:r>
        <w:r>
          <w:t xml:space="preserve"> (4)</w:t>
        </w:r>
      </w:p>
    </w:sdtContent>
  </w:sdt>
  <w:p w14:paraId="6A3940C9" w14:textId="03593E29" w:rsidR="00467859" w:rsidRDefault="004678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1FE7" w14:textId="77777777" w:rsidR="00F1570C" w:rsidRDefault="00F1570C" w:rsidP="00F22AE1">
      <w:pPr>
        <w:spacing w:after="0" w:line="240" w:lineRule="auto"/>
      </w:pPr>
      <w:r>
        <w:separator/>
      </w:r>
    </w:p>
  </w:footnote>
  <w:footnote w:type="continuationSeparator" w:id="0">
    <w:p w14:paraId="7C07A3B9" w14:textId="77777777" w:rsidR="00F1570C" w:rsidRDefault="00F1570C" w:rsidP="00F2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5A09" w14:textId="76A33879" w:rsidR="00467859" w:rsidRDefault="00467859" w:rsidP="00F22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9F6"/>
    <w:multiLevelType w:val="hybridMultilevel"/>
    <w:tmpl w:val="A7DEA3CC"/>
    <w:lvl w:ilvl="0" w:tplc="3A8EA830">
      <w:start w:val="9"/>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93937F6"/>
    <w:multiLevelType w:val="hybridMultilevel"/>
    <w:tmpl w:val="228E04E6"/>
    <w:lvl w:ilvl="0" w:tplc="26D4E8B0">
      <w:start w:val="1"/>
      <w:numFmt w:val="decimal"/>
      <w:lvlText w:val="%1."/>
      <w:lvlJc w:val="left"/>
      <w:pPr>
        <w:ind w:left="720" w:hanging="360"/>
      </w:pPr>
      <w:rPr>
        <w:rFonts w:hint="default"/>
        <w:strike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9507A79"/>
    <w:multiLevelType w:val="hybridMultilevel"/>
    <w:tmpl w:val="74206D66"/>
    <w:lvl w:ilvl="0" w:tplc="3B243D90">
      <w:numFmt w:val="bullet"/>
      <w:lvlText w:val=""/>
      <w:lvlJc w:val="left"/>
      <w:pPr>
        <w:ind w:left="1664" w:hanging="360"/>
      </w:pPr>
      <w:rPr>
        <w:rFonts w:ascii="Wingdings" w:eastAsiaTheme="minorHAnsi" w:hAnsi="Wingdings" w:cs="Times New Roman" w:hint="default"/>
        <w:color w:val="auto"/>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48D97680"/>
    <w:multiLevelType w:val="hybridMultilevel"/>
    <w:tmpl w:val="AE4E653C"/>
    <w:lvl w:ilvl="0" w:tplc="4664E250">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53B05A4D"/>
    <w:multiLevelType w:val="hybridMultilevel"/>
    <w:tmpl w:val="32FE8018"/>
    <w:lvl w:ilvl="0" w:tplc="2960C6B8">
      <w:numFmt w:val="bullet"/>
      <w:lvlText w:val=""/>
      <w:lvlJc w:val="left"/>
      <w:pPr>
        <w:ind w:left="1080" w:hanging="360"/>
      </w:pPr>
      <w:rPr>
        <w:rFonts w:ascii="Wingdings" w:eastAsiaTheme="minorHAnsi" w:hAnsi="Wingding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5C614FA7"/>
    <w:multiLevelType w:val="hybridMultilevel"/>
    <w:tmpl w:val="26DAC146"/>
    <w:lvl w:ilvl="0" w:tplc="436610BC">
      <w:start w:val="1"/>
      <w:numFmt w:val="decimal"/>
      <w:lvlText w:val="%1."/>
      <w:lvlJc w:val="left"/>
      <w:pPr>
        <w:ind w:left="720" w:hanging="360"/>
      </w:pPr>
      <w:rPr>
        <w:rFonts w:hint="default"/>
        <w:b/>
        <w:strike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1953B84"/>
    <w:multiLevelType w:val="hybridMultilevel"/>
    <w:tmpl w:val="E6306858"/>
    <w:lvl w:ilvl="0" w:tplc="26F2923E">
      <w:numFmt w:val="bullet"/>
      <w:lvlText w:val=""/>
      <w:lvlJc w:val="left"/>
      <w:pPr>
        <w:ind w:left="1080" w:hanging="360"/>
      </w:pPr>
      <w:rPr>
        <w:rFonts w:ascii="Wingdings" w:eastAsiaTheme="minorHAnsi" w:hAnsi="Wingding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7EF969AA"/>
    <w:multiLevelType w:val="hybridMultilevel"/>
    <w:tmpl w:val="B9906972"/>
    <w:lvl w:ilvl="0" w:tplc="7778BFC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4E"/>
    <w:rsid w:val="0001531A"/>
    <w:rsid w:val="00040C88"/>
    <w:rsid w:val="00043DAF"/>
    <w:rsid w:val="00060B30"/>
    <w:rsid w:val="00061A19"/>
    <w:rsid w:val="000655F1"/>
    <w:rsid w:val="00065E25"/>
    <w:rsid w:val="000704A4"/>
    <w:rsid w:val="000709B5"/>
    <w:rsid w:val="00072C70"/>
    <w:rsid w:val="00077741"/>
    <w:rsid w:val="000A17AC"/>
    <w:rsid w:val="000A5594"/>
    <w:rsid w:val="000C2383"/>
    <w:rsid w:val="000D452F"/>
    <w:rsid w:val="000E1FD5"/>
    <w:rsid w:val="000E2584"/>
    <w:rsid w:val="000E4F6B"/>
    <w:rsid w:val="000F3DDC"/>
    <w:rsid w:val="00104B9B"/>
    <w:rsid w:val="0012674E"/>
    <w:rsid w:val="001277F1"/>
    <w:rsid w:val="00133845"/>
    <w:rsid w:val="001356CA"/>
    <w:rsid w:val="00135D9F"/>
    <w:rsid w:val="00171642"/>
    <w:rsid w:val="001719FE"/>
    <w:rsid w:val="001737E4"/>
    <w:rsid w:val="00175C1D"/>
    <w:rsid w:val="00181E7B"/>
    <w:rsid w:val="001A245E"/>
    <w:rsid w:val="001E0005"/>
    <w:rsid w:val="00202229"/>
    <w:rsid w:val="00210039"/>
    <w:rsid w:val="00216423"/>
    <w:rsid w:val="002542FE"/>
    <w:rsid w:val="00255749"/>
    <w:rsid w:val="0025655E"/>
    <w:rsid w:val="00283538"/>
    <w:rsid w:val="002B2E83"/>
    <w:rsid w:val="002C1FFE"/>
    <w:rsid w:val="002C6E2F"/>
    <w:rsid w:val="002D44B7"/>
    <w:rsid w:val="002E362E"/>
    <w:rsid w:val="002E48B8"/>
    <w:rsid w:val="002F32E5"/>
    <w:rsid w:val="0030411F"/>
    <w:rsid w:val="003065C6"/>
    <w:rsid w:val="003127EC"/>
    <w:rsid w:val="00323CE3"/>
    <w:rsid w:val="003300D5"/>
    <w:rsid w:val="0034551C"/>
    <w:rsid w:val="00345EB3"/>
    <w:rsid w:val="0035496C"/>
    <w:rsid w:val="0035608B"/>
    <w:rsid w:val="00361AA3"/>
    <w:rsid w:val="003768C3"/>
    <w:rsid w:val="00382A57"/>
    <w:rsid w:val="00393A72"/>
    <w:rsid w:val="00395068"/>
    <w:rsid w:val="00396801"/>
    <w:rsid w:val="003B1EF2"/>
    <w:rsid w:val="003B5EC2"/>
    <w:rsid w:val="003C5900"/>
    <w:rsid w:val="00402059"/>
    <w:rsid w:val="004046DA"/>
    <w:rsid w:val="00425C9B"/>
    <w:rsid w:val="00467859"/>
    <w:rsid w:val="00470F7E"/>
    <w:rsid w:val="004926A0"/>
    <w:rsid w:val="0049610B"/>
    <w:rsid w:val="004C4216"/>
    <w:rsid w:val="004F0131"/>
    <w:rsid w:val="00522CA9"/>
    <w:rsid w:val="00523C1C"/>
    <w:rsid w:val="00524D90"/>
    <w:rsid w:val="00543D72"/>
    <w:rsid w:val="00562B9A"/>
    <w:rsid w:val="00596018"/>
    <w:rsid w:val="005B0665"/>
    <w:rsid w:val="005C6974"/>
    <w:rsid w:val="005D1F83"/>
    <w:rsid w:val="005D3D2F"/>
    <w:rsid w:val="005F4C9B"/>
    <w:rsid w:val="005F520D"/>
    <w:rsid w:val="00606A57"/>
    <w:rsid w:val="006126AB"/>
    <w:rsid w:val="006129BE"/>
    <w:rsid w:val="00615577"/>
    <w:rsid w:val="006336B2"/>
    <w:rsid w:val="0064246A"/>
    <w:rsid w:val="006545FF"/>
    <w:rsid w:val="006558DD"/>
    <w:rsid w:val="00657FBF"/>
    <w:rsid w:val="006841E2"/>
    <w:rsid w:val="00690FC5"/>
    <w:rsid w:val="00692778"/>
    <w:rsid w:val="00694276"/>
    <w:rsid w:val="006C2971"/>
    <w:rsid w:val="006C5E23"/>
    <w:rsid w:val="006D1D05"/>
    <w:rsid w:val="006F2FC2"/>
    <w:rsid w:val="006F5663"/>
    <w:rsid w:val="007054B6"/>
    <w:rsid w:val="007124BB"/>
    <w:rsid w:val="00724E91"/>
    <w:rsid w:val="00727F45"/>
    <w:rsid w:val="00745651"/>
    <w:rsid w:val="0075302D"/>
    <w:rsid w:val="00762B97"/>
    <w:rsid w:val="007659F0"/>
    <w:rsid w:val="00784ED6"/>
    <w:rsid w:val="007A7FC6"/>
    <w:rsid w:val="007B2F76"/>
    <w:rsid w:val="007D4E84"/>
    <w:rsid w:val="007D5CD3"/>
    <w:rsid w:val="00805BA7"/>
    <w:rsid w:val="0082204B"/>
    <w:rsid w:val="00861A01"/>
    <w:rsid w:val="008645BD"/>
    <w:rsid w:val="00867FB5"/>
    <w:rsid w:val="00884402"/>
    <w:rsid w:val="00896353"/>
    <w:rsid w:val="008966F4"/>
    <w:rsid w:val="008A62F2"/>
    <w:rsid w:val="008B0B99"/>
    <w:rsid w:val="008B0DD7"/>
    <w:rsid w:val="008B533E"/>
    <w:rsid w:val="008D1309"/>
    <w:rsid w:val="008D352D"/>
    <w:rsid w:val="008D4306"/>
    <w:rsid w:val="00902922"/>
    <w:rsid w:val="00924490"/>
    <w:rsid w:val="00933A9F"/>
    <w:rsid w:val="009349C1"/>
    <w:rsid w:val="009422A4"/>
    <w:rsid w:val="0094476B"/>
    <w:rsid w:val="009567C1"/>
    <w:rsid w:val="0096243E"/>
    <w:rsid w:val="00967AB3"/>
    <w:rsid w:val="0097158C"/>
    <w:rsid w:val="00981575"/>
    <w:rsid w:val="00987AD7"/>
    <w:rsid w:val="009A27D3"/>
    <w:rsid w:val="009C0EFB"/>
    <w:rsid w:val="009C2B16"/>
    <w:rsid w:val="009C6FC7"/>
    <w:rsid w:val="00A01B10"/>
    <w:rsid w:val="00A25AA9"/>
    <w:rsid w:val="00A34F0C"/>
    <w:rsid w:val="00A35334"/>
    <w:rsid w:val="00A540BC"/>
    <w:rsid w:val="00A559FE"/>
    <w:rsid w:val="00A5734E"/>
    <w:rsid w:val="00A63FFA"/>
    <w:rsid w:val="00A96494"/>
    <w:rsid w:val="00AA6344"/>
    <w:rsid w:val="00AC1B4B"/>
    <w:rsid w:val="00AE0C53"/>
    <w:rsid w:val="00AE3EDD"/>
    <w:rsid w:val="00AE4CF1"/>
    <w:rsid w:val="00B02386"/>
    <w:rsid w:val="00B06DD5"/>
    <w:rsid w:val="00B4627D"/>
    <w:rsid w:val="00B610C8"/>
    <w:rsid w:val="00B63FB9"/>
    <w:rsid w:val="00B65C0F"/>
    <w:rsid w:val="00B65F8D"/>
    <w:rsid w:val="00B765B8"/>
    <w:rsid w:val="00B801C6"/>
    <w:rsid w:val="00B80DEC"/>
    <w:rsid w:val="00B82F62"/>
    <w:rsid w:val="00BA2955"/>
    <w:rsid w:val="00BA451F"/>
    <w:rsid w:val="00BA5F55"/>
    <w:rsid w:val="00BB0045"/>
    <w:rsid w:val="00BB1787"/>
    <w:rsid w:val="00BE506D"/>
    <w:rsid w:val="00BF5434"/>
    <w:rsid w:val="00BF6A83"/>
    <w:rsid w:val="00C0646F"/>
    <w:rsid w:val="00C17CC2"/>
    <w:rsid w:val="00C245F7"/>
    <w:rsid w:val="00C35EC4"/>
    <w:rsid w:val="00C462FA"/>
    <w:rsid w:val="00C46522"/>
    <w:rsid w:val="00C6401E"/>
    <w:rsid w:val="00C746FB"/>
    <w:rsid w:val="00CC4191"/>
    <w:rsid w:val="00CD2EEB"/>
    <w:rsid w:val="00CD65A7"/>
    <w:rsid w:val="00D01DB3"/>
    <w:rsid w:val="00D04F1A"/>
    <w:rsid w:val="00D20CF4"/>
    <w:rsid w:val="00D25DB3"/>
    <w:rsid w:val="00D26243"/>
    <w:rsid w:val="00D3014E"/>
    <w:rsid w:val="00D46F83"/>
    <w:rsid w:val="00D81CEA"/>
    <w:rsid w:val="00D966A5"/>
    <w:rsid w:val="00DA20C9"/>
    <w:rsid w:val="00DA3116"/>
    <w:rsid w:val="00DB3F95"/>
    <w:rsid w:val="00DC34E0"/>
    <w:rsid w:val="00DC47DC"/>
    <w:rsid w:val="00DF15D9"/>
    <w:rsid w:val="00E00EA2"/>
    <w:rsid w:val="00E026EF"/>
    <w:rsid w:val="00E04B55"/>
    <w:rsid w:val="00E06482"/>
    <w:rsid w:val="00E17701"/>
    <w:rsid w:val="00E54D83"/>
    <w:rsid w:val="00E61216"/>
    <w:rsid w:val="00E74B31"/>
    <w:rsid w:val="00E919CC"/>
    <w:rsid w:val="00EA0573"/>
    <w:rsid w:val="00EA28C6"/>
    <w:rsid w:val="00ED5962"/>
    <w:rsid w:val="00EF2026"/>
    <w:rsid w:val="00EF601F"/>
    <w:rsid w:val="00F1570C"/>
    <w:rsid w:val="00F22AE1"/>
    <w:rsid w:val="00F23842"/>
    <w:rsid w:val="00F325C8"/>
    <w:rsid w:val="00F52F68"/>
    <w:rsid w:val="00F60D58"/>
    <w:rsid w:val="00F9472C"/>
    <w:rsid w:val="00FA29BB"/>
    <w:rsid w:val="00FA6C4E"/>
    <w:rsid w:val="00FB06EB"/>
    <w:rsid w:val="00FC2318"/>
    <w:rsid w:val="00FE79A2"/>
    <w:rsid w:val="00FE7DB2"/>
    <w:rsid w:val="63364D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67248"/>
  <w15:docId w15:val="{F38D14A6-08F1-46C3-B2F2-10B9552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A6C4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A6C4E"/>
    <w:pPr>
      <w:ind w:left="720"/>
      <w:contextualSpacing/>
    </w:pPr>
  </w:style>
  <w:style w:type="paragraph" w:styleId="Eivli">
    <w:name w:val="No Spacing"/>
    <w:link w:val="EivliChar"/>
    <w:uiPriority w:val="1"/>
    <w:qFormat/>
    <w:rsid w:val="00FA6C4E"/>
    <w:pPr>
      <w:spacing w:after="0" w:line="240" w:lineRule="auto"/>
    </w:pPr>
  </w:style>
  <w:style w:type="character" w:styleId="Hyperlinkki">
    <w:name w:val="Hyperlink"/>
    <w:basedOn w:val="Kappaleenoletusfontti"/>
    <w:uiPriority w:val="99"/>
    <w:unhideWhenUsed/>
    <w:rsid w:val="00FA6C4E"/>
    <w:rPr>
      <w:color w:val="0563C1" w:themeColor="hyperlink"/>
      <w:u w:val="single"/>
    </w:rPr>
  </w:style>
  <w:style w:type="character" w:customStyle="1" w:styleId="EivliChar">
    <w:name w:val="Ei väliä Char"/>
    <w:basedOn w:val="Kappaleenoletusfontti"/>
    <w:link w:val="Eivli"/>
    <w:uiPriority w:val="1"/>
    <w:rsid w:val="005C6974"/>
  </w:style>
  <w:style w:type="paragraph" w:styleId="Yltunniste">
    <w:name w:val="header"/>
    <w:basedOn w:val="Normaali"/>
    <w:link w:val="YltunnisteChar"/>
    <w:uiPriority w:val="99"/>
    <w:unhideWhenUsed/>
    <w:rsid w:val="00F22AE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22AE1"/>
  </w:style>
  <w:style w:type="paragraph" w:styleId="Alatunniste">
    <w:name w:val="footer"/>
    <w:basedOn w:val="Normaali"/>
    <w:link w:val="AlatunnisteChar"/>
    <w:uiPriority w:val="99"/>
    <w:unhideWhenUsed/>
    <w:rsid w:val="00F22AE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22AE1"/>
  </w:style>
  <w:style w:type="character" w:styleId="Kommentinviite">
    <w:name w:val="annotation reference"/>
    <w:basedOn w:val="Kappaleenoletusfontti"/>
    <w:uiPriority w:val="99"/>
    <w:semiHidden/>
    <w:unhideWhenUsed/>
    <w:rsid w:val="00AE4CF1"/>
    <w:rPr>
      <w:sz w:val="16"/>
      <w:szCs w:val="16"/>
    </w:rPr>
  </w:style>
  <w:style w:type="paragraph" w:styleId="Kommentinteksti">
    <w:name w:val="annotation text"/>
    <w:basedOn w:val="Normaali"/>
    <w:link w:val="KommentintekstiChar"/>
    <w:uiPriority w:val="99"/>
    <w:semiHidden/>
    <w:unhideWhenUsed/>
    <w:rsid w:val="00AE4CF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E4CF1"/>
    <w:rPr>
      <w:sz w:val="20"/>
      <w:szCs w:val="20"/>
    </w:rPr>
  </w:style>
  <w:style w:type="paragraph" w:styleId="Kommentinotsikko">
    <w:name w:val="annotation subject"/>
    <w:basedOn w:val="Kommentinteksti"/>
    <w:next w:val="Kommentinteksti"/>
    <w:link w:val="KommentinotsikkoChar"/>
    <w:uiPriority w:val="99"/>
    <w:semiHidden/>
    <w:unhideWhenUsed/>
    <w:rsid w:val="00AE4CF1"/>
    <w:rPr>
      <w:b/>
      <w:bCs/>
    </w:rPr>
  </w:style>
  <w:style w:type="character" w:customStyle="1" w:styleId="KommentinotsikkoChar">
    <w:name w:val="Kommentin otsikko Char"/>
    <w:basedOn w:val="KommentintekstiChar"/>
    <w:link w:val="Kommentinotsikko"/>
    <w:uiPriority w:val="99"/>
    <w:semiHidden/>
    <w:rsid w:val="00AE4CF1"/>
    <w:rPr>
      <w:b/>
      <w:bCs/>
      <w:sz w:val="20"/>
      <w:szCs w:val="20"/>
    </w:rPr>
  </w:style>
  <w:style w:type="paragraph" w:styleId="Seliteteksti">
    <w:name w:val="Balloon Text"/>
    <w:basedOn w:val="Normaali"/>
    <w:link w:val="SelitetekstiChar"/>
    <w:uiPriority w:val="99"/>
    <w:semiHidden/>
    <w:unhideWhenUsed/>
    <w:rsid w:val="00AE4CF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E4CF1"/>
    <w:rPr>
      <w:rFonts w:ascii="Segoe UI" w:hAnsi="Segoe UI" w:cs="Segoe UI"/>
      <w:sz w:val="18"/>
      <w:szCs w:val="18"/>
    </w:rPr>
  </w:style>
  <w:style w:type="paragraph" w:styleId="Muutos">
    <w:name w:val="Revision"/>
    <w:hidden/>
    <w:uiPriority w:val="99"/>
    <w:semiHidden/>
    <w:rsid w:val="00D25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7593">
      <w:bodyDiv w:val="1"/>
      <w:marLeft w:val="0"/>
      <w:marRight w:val="0"/>
      <w:marTop w:val="0"/>
      <w:marBottom w:val="0"/>
      <w:divBdr>
        <w:top w:val="none" w:sz="0" w:space="0" w:color="auto"/>
        <w:left w:val="none" w:sz="0" w:space="0" w:color="auto"/>
        <w:bottom w:val="none" w:sz="0" w:space="0" w:color="auto"/>
        <w:right w:val="none" w:sz="0" w:space="0" w:color="auto"/>
      </w:divBdr>
    </w:div>
    <w:div w:id="258681279">
      <w:bodyDiv w:val="1"/>
      <w:marLeft w:val="0"/>
      <w:marRight w:val="0"/>
      <w:marTop w:val="0"/>
      <w:marBottom w:val="0"/>
      <w:divBdr>
        <w:top w:val="none" w:sz="0" w:space="0" w:color="auto"/>
        <w:left w:val="none" w:sz="0" w:space="0" w:color="auto"/>
        <w:bottom w:val="none" w:sz="0" w:space="0" w:color="auto"/>
        <w:right w:val="none" w:sz="0" w:space="0" w:color="auto"/>
      </w:divBdr>
    </w:div>
    <w:div w:id="304970066">
      <w:bodyDiv w:val="1"/>
      <w:marLeft w:val="0"/>
      <w:marRight w:val="0"/>
      <w:marTop w:val="0"/>
      <w:marBottom w:val="0"/>
      <w:divBdr>
        <w:top w:val="none" w:sz="0" w:space="0" w:color="auto"/>
        <w:left w:val="none" w:sz="0" w:space="0" w:color="auto"/>
        <w:bottom w:val="none" w:sz="0" w:space="0" w:color="auto"/>
        <w:right w:val="none" w:sz="0" w:space="0" w:color="auto"/>
      </w:divBdr>
    </w:div>
    <w:div w:id="383263916">
      <w:bodyDiv w:val="1"/>
      <w:marLeft w:val="0"/>
      <w:marRight w:val="0"/>
      <w:marTop w:val="0"/>
      <w:marBottom w:val="0"/>
      <w:divBdr>
        <w:top w:val="none" w:sz="0" w:space="0" w:color="auto"/>
        <w:left w:val="none" w:sz="0" w:space="0" w:color="auto"/>
        <w:bottom w:val="none" w:sz="0" w:space="0" w:color="auto"/>
        <w:right w:val="none" w:sz="0" w:space="0" w:color="auto"/>
      </w:divBdr>
    </w:div>
    <w:div w:id="478349050">
      <w:bodyDiv w:val="1"/>
      <w:marLeft w:val="0"/>
      <w:marRight w:val="0"/>
      <w:marTop w:val="0"/>
      <w:marBottom w:val="0"/>
      <w:divBdr>
        <w:top w:val="none" w:sz="0" w:space="0" w:color="auto"/>
        <w:left w:val="none" w:sz="0" w:space="0" w:color="auto"/>
        <w:bottom w:val="none" w:sz="0" w:space="0" w:color="auto"/>
        <w:right w:val="none" w:sz="0" w:space="0" w:color="auto"/>
      </w:divBdr>
    </w:div>
    <w:div w:id="658119394">
      <w:bodyDiv w:val="1"/>
      <w:marLeft w:val="0"/>
      <w:marRight w:val="0"/>
      <w:marTop w:val="0"/>
      <w:marBottom w:val="0"/>
      <w:divBdr>
        <w:top w:val="none" w:sz="0" w:space="0" w:color="auto"/>
        <w:left w:val="none" w:sz="0" w:space="0" w:color="auto"/>
        <w:bottom w:val="none" w:sz="0" w:space="0" w:color="auto"/>
        <w:right w:val="none" w:sz="0" w:space="0" w:color="auto"/>
      </w:divBdr>
    </w:div>
    <w:div w:id="698362302">
      <w:bodyDiv w:val="1"/>
      <w:marLeft w:val="0"/>
      <w:marRight w:val="0"/>
      <w:marTop w:val="0"/>
      <w:marBottom w:val="0"/>
      <w:divBdr>
        <w:top w:val="none" w:sz="0" w:space="0" w:color="auto"/>
        <w:left w:val="none" w:sz="0" w:space="0" w:color="auto"/>
        <w:bottom w:val="none" w:sz="0" w:space="0" w:color="auto"/>
        <w:right w:val="none" w:sz="0" w:space="0" w:color="auto"/>
      </w:divBdr>
    </w:div>
    <w:div w:id="780690330">
      <w:bodyDiv w:val="1"/>
      <w:marLeft w:val="0"/>
      <w:marRight w:val="0"/>
      <w:marTop w:val="0"/>
      <w:marBottom w:val="0"/>
      <w:divBdr>
        <w:top w:val="none" w:sz="0" w:space="0" w:color="auto"/>
        <w:left w:val="none" w:sz="0" w:space="0" w:color="auto"/>
        <w:bottom w:val="none" w:sz="0" w:space="0" w:color="auto"/>
        <w:right w:val="none" w:sz="0" w:space="0" w:color="auto"/>
      </w:divBdr>
    </w:div>
    <w:div w:id="788007289">
      <w:bodyDiv w:val="1"/>
      <w:marLeft w:val="0"/>
      <w:marRight w:val="0"/>
      <w:marTop w:val="0"/>
      <w:marBottom w:val="0"/>
      <w:divBdr>
        <w:top w:val="none" w:sz="0" w:space="0" w:color="auto"/>
        <w:left w:val="none" w:sz="0" w:space="0" w:color="auto"/>
        <w:bottom w:val="none" w:sz="0" w:space="0" w:color="auto"/>
        <w:right w:val="none" w:sz="0" w:space="0" w:color="auto"/>
      </w:divBdr>
    </w:div>
    <w:div w:id="898442173">
      <w:bodyDiv w:val="1"/>
      <w:marLeft w:val="0"/>
      <w:marRight w:val="0"/>
      <w:marTop w:val="0"/>
      <w:marBottom w:val="0"/>
      <w:divBdr>
        <w:top w:val="none" w:sz="0" w:space="0" w:color="auto"/>
        <w:left w:val="none" w:sz="0" w:space="0" w:color="auto"/>
        <w:bottom w:val="none" w:sz="0" w:space="0" w:color="auto"/>
        <w:right w:val="none" w:sz="0" w:space="0" w:color="auto"/>
      </w:divBdr>
    </w:div>
    <w:div w:id="946429771">
      <w:bodyDiv w:val="1"/>
      <w:marLeft w:val="0"/>
      <w:marRight w:val="0"/>
      <w:marTop w:val="0"/>
      <w:marBottom w:val="0"/>
      <w:divBdr>
        <w:top w:val="none" w:sz="0" w:space="0" w:color="auto"/>
        <w:left w:val="none" w:sz="0" w:space="0" w:color="auto"/>
        <w:bottom w:val="none" w:sz="0" w:space="0" w:color="auto"/>
        <w:right w:val="none" w:sz="0" w:space="0" w:color="auto"/>
      </w:divBdr>
    </w:div>
    <w:div w:id="1095975476">
      <w:bodyDiv w:val="1"/>
      <w:marLeft w:val="0"/>
      <w:marRight w:val="0"/>
      <w:marTop w:val="0"/>
      <w:marBottom w:val="0"/>
      <w:divBdr>
        <w:top w:val="none" w:sz="0" w:space="0" w:color="auto"/>
        <w:left w:val="none" w:sz="0" w:space="0" w:color="auto"/>
        <w:bottom w:val="none" w:sz="0" w:space="0" w:color="auto"/>
        <w:right w:val="none" w:sz="0" w:space="0" w:color="auto"/>
      </w:divBdr>
    </w:div>
    <w:div w:id="1231498232">
      <w:bodyDiv w:val="1"/>
      <w:marLeft w:val="0"/>
      <w:marRight w:val="0"/>
      <w:marTop w:val="0"/>
      <w:marBottom w:val="0"/>
      <w:divBdr>
        <w:top w:val="none" w:sz="0" w:space="0" w:color="auto"/>
        <w:left w:val="none" w:sz="0" w:space="0" w:color="auto"/>
        <w:bottom w:val="none" w:sz="0" w:space="0" w:color="auto"/>
        <w:right w:val="none" w:sz="0" w:space="0" w:color="auto"/>
      </w:divBdr>
    </w:div>
    <w:div w:id="1270041031">
      <w:bodyDiv w:val="1"/>
      <w:marLeft w:val="0"/>
      <w:marRight w:val="0"/>
      <w:marTop w:val="0"/>
      <w:marBottom w:val="0"/>
      <w:divBdr>
        <w:top w:val="none" w:sz="0" w:space="0" w:color="auto"/>
        <w:left w:val="none" w:sz="0" w:space="0" w:color="auto"/>
        <w:bottom w:val="none" w:sz="0" w:space="0" w:color="auto"/>
        <w:right w:val="none" w:sz="0" w:space="0" w:color="auto"/>
      </w:divBdr>
    </w:div>
    <w:div w:id="1277326792">
      <w:bodyDiv w:val="1"/>
      <w:marLeft w:val="0"/>
      <w:marRight w:val="0"/>
      <w:marTop w:val="0"/>
      <w:marBottom w:val="0"/>
      <w:divBdr>
        <w:top w:val="none" w:sz="0" w:space="0" w:color="auto"/>
        <w:left w:val="none" w:sz="0" w:space="0" w:color="auto"/>
        <w:bottom w:val="none" w:sz="0" w:space="0" w:color="auto"/>
        <w:right w:val="none" w:sz="0" w:space="0" w:color="auto"/>
      </w:divBdr>
    </w:div>
    <w:div w:id="1432508198">
      <w:bodyDiv w:val="1"/>
      <w:marLeft w:val="0"/>
      <w:marRight w:val="0"/>
      <w:marTop w:val="0"/>
      <w:marBottom w:val="0"/>
      <w:divBdr>
        <w:top w:val="none" w:sz="0" w:space="0" w:color="auto"/>
        <w:left w:val="none" w:sz="0" w:space="0" w:color="auto"/>
        <w:bottom w:val="none" w:sz="0" w:space="0" w:color="auto"/>
        <w:right w:val="none" w:sz="0" w:space="0" w:color="auto"/>
      </w:divBdr>
    </w:div>
    <w:div w:id="1478911766">
      <w:bodyDiv w:val="1"/>
      <w:marLeft w:val="0"/>
      <w:marRight w:val="0"/>
      <w:marTop w:val="0"/>
      <w:marBottom w:val="0"/>
      <w:divBdr>
        <w:top w:val="none" w:sz="0" w:space="0" w:color="auto"/>
        <w:left w:val="none" w:sz="0" w:space="0" w:color="auto"/>
        <w:bottom w:val="none" w:sz="0" w:space="0" w:color="auto"/>
        <w:right w:val="none" w:sz="0" w:space="0" w:color="auto"/>
      </w:divBdr>
    </w:div>
    <w:div w:id="1547182606">
      <w:bodyDiv w:val="1"/>
      <w:marLeft w:val="0"/>
      <w:marRight w:val="0"/>
      <w:marTop w:val="0"/>
      <w:marBottom w:val="0"/>
      <w:divBdr>
        <w:top w:val="none" w:sz="0" w:space="0" w:color="auto"/>
        <w:left w:val="none" w:sz="0" w:space="0" w:color="auto"/>
        <w:bottom w:val="none" w:sz="0" w:space="0" w:color="auto"/>
        <w:right w:val="none" w:sz="0" w:space="0" w:color="auto"/>
      </w:divBdr>
    </w:div>
    <w:div w:id="1562596444">
      <w:bodyDiv w:val="1"/>
      <w:marLeft w:val="0"/>
      <w:marRight w:val="0"/>
      <w:marTop w:val="0"/>
      <w:marBottom w:val="0"/>
      <w:divBdr>
        <w:top w:val="none" w:sz="0" w:space="0" w:color="auto"/>
        <w:left w:val="none" w:sz="0" w:space="0" w:color="auto"/>
        <w:bottom w:val="none" w:sz="0" w:space="0" w:color="auto"/>
        <w:right w:val="none" w:sz="0" w:space="0" w:color="auto"/>
      </w:divBdr>
    </w:div>
    <w:div w:id="1565332600">
      <w:bodyDiv w:val="1"/>
      <w:marLeft w:val="0"/>
      <w:marRight w:val="0"/>
      <w:marTop w:val="0"/>
      <w:marBottom w:val="0"/>
      <w:divBdr>
        <w:top w:val="none" w:sz="0" w:space="0" w:color="auto"/>
        <w:left w:val="none" w:sz="0" w:space="0" w:color="auto"/>
        <w:bottom w:val="none" w:sz="0" w:space="0" w:color="auto"/>
        <w:right w:val="none" w:sz="0" w:space="0" w:color="auto"/>
      </w:divBdr>
    </w:div>
    <w:div w:id="1634409479">
      <w:bodyDiv w:val="1"/>
      <w:marLeft w:val="0"/>
      <w:marRight w:val="0"/>
      <w:marTop w:val="0"/>
      <w:marBottom w:val="0"/>
      <w:divBdr>
        <w:top w:val="none" w:sz="0" w:space="0" w:color="auto"/>
        <w:left w:val="none" w:sz="0" w:space="0" w:color="auto"/>
        <w:bottom w:val="none" w:sz="0" w:space="0" w:color="auto"/>
        <w:right w:val="none" w:sz="0" w:space="0" w:color="auto"/>
      </w:divBdr>
    </w:div>
    <w:div w:id="1741441050">
      <w:bodyDiv w:val="1"/>
      <w:marLeft w:val="0"/>
      <w:marRight w:val="0"/>
      <w:marTop w:val="0"/>
      <w:marBottom w:val="0"/>
      <w:divBdr>
        <w:top w:val="none" w:sz="0" w:space="0" w:color="auto"/>
        <w:left w:val="none" w:sz="0" w:space="0" w:color="auto"/>
        <w:bottom w:val="none" w:sz="0" w:space="0" w:color="auto"/>
        <w:right w:val="none" w:sz="0" w:space="0" w:color="auto"/>
      </w:divBdr>
    </w:div>
    <w:div w:id="1926455208">
      <w:bodyDiv w:val="1"/>
      <w:marLeft w:val="0"/>
      <w:marRight w:val="0"/>
      <w:marTop w:val="0"/>
      <w:marBottom w:val="0"/>
      <w:divBdr>
        <w:top w:val="none" w:sz="0" w:space="0" w:color="auto"/>
        <w:left w:val="none" w:sz="0" w:space="0" w:color="auto"/>
        <w:bottom w:val="none" w:sz="0" w:space="0" w:color="auto"/>
        <w:right w:val="none" w:sz="0" w:space="0" w:color="auto"/>
      </w:divBdr>
    </w:div>
    <w:div w:id="1955096294">
      <w:bodyDiv w:val="1"/>
      <w:marLeft w:val="0"/>
      <w:marRight w:val="0"/>
      <w:marTop w:val="0"/>
      <w:marBottom w:val="0"/>
      <w:divBdr>
        <w:top w:val="none" w:sz="0" w:space="0" w:color="auto"/>
        <w:left w:val="none" w:sz="0" w:space="0" w:color="auto"/>
        <w:bottom w:val="none" w:sz="0" w:space="0" w:color="auto"/>
        <w:right w:val="none" w:sz="0" w:space="0" w:color="auto"/>
      </w:divBdr>
    </w:div>
    <w:div w:id="2125884322">
      <w:bodyDiv w:val="1"/>
      <w:marLeft w:val="0"/>
      <w:marRight w:val="0"/>
      <w:marTop w:val="0"/>
      <w:marBottom w:val="0"/>
      <w:divBdr>
        <w:top w:val="none" w:sz="0" w:space="0" w:color="auto"/>
        <w:left w:val="none" w:sz="0" w:space="0" w:color="auto"/>
        <w:bottom w:val="none" w:sz="0" w:space="0" w:color="auto"/>
        <w:right w:val="none" w:sz="0" w:space="0" w:color="auto"/>
      </w:divBdr>
    </w:div>
    <w:div w:id="21310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etosuoja@om.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namn.efternamn@oikeus.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0A5CE015C3EF4B9CF66A45642C41C8" ma:contentTypeVersion="" ma:contentTypeDescription="Luo uusi asiakirja." ma:contentTypeScope="" ma:versionID="d6d7f97589066a6dc8ffa0f970c63ea1">
  <xsd:schema xmlns:xsd="http://www.w3.org/2001/XMLSchema" xmlns:xs="http://www.w3.org/2001/XMLSchema" xmlns:p="http://schemas.microsoft.com/office/2006/metadata/properties" xmlns:ns2="dcd36c22-a729-44d1-a5ef-2a57d357699c" targetNamespace="http://schemas.microsoft.com/office/2006/metadata/properties" ma:root="true" ma:fieldsID="00d44d4b7dc478231c86dab991a7070b" ns2:_="">
    <xsd:import namespace="dcd36c22-a729-44d1-a5ef-2a57d357699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36c22-a729-44d1-a5ef-2a57d357699c"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D24C-9B5F-4794-ABC5-447C730F3262}">
  <ds:schemaRefs>
    <ds:schemaRef ds:uri="http://schemas.microsoft.com/sharepoint/v3/contenttype/forms"/>
  </ds:schemaRefs>
</ds:datastoreItem>
</file>

<file path=customXml/itemProps2.xml><?xml version="1.0" encoding="utf-8"?>
<ds:datastoreItem xmlns:ds="http://schemas.openxmlformats.org/officeDocument/2006/customXml" ds:itemID="{F41AA69C-F710-45A9-AC68-D84379D1A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36c22-a729-44d1-a5ef-2a57d3576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F3900-5ADA-4B9F-91AA-5F4D3A31F543}">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dcd36c22-a729-44d1-a5ef-2a57d357699c"/>
    <ds:schemaRef ds:uri="http://schemas.microsoft.com/office/2006/metadata/properties"/>
  </ds:schemaRefs>
</ds:datastoreItem>
</file>

<file path=customXml/itemProps4.xml><?xml version="1.0" encoding="utf-8"?>
<ds:datastoreItem xmlns:ds="http://schemas.openxmlformats.org/officeDocument/2006/customXml" ds:itemID="{47AC38FD-CC88-45EB-AC0B-2411EB7F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6431</Characters>
  <Application>Microsoft Office Word</Application>
  <DocSecurity>4</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Rajala Anna</dc:creator>
  <cp:lastModifiedBy>Sive Pia</cp:lastModifiedBy>
  <cp:revision>2</cp:revision>
  <cp:lastPrinted>2018-05-23T08:33:00Z</cp:lastPrinted>
  <dcterms:created xsi:type="dcterms:W3CDTF">2018-07-06T09:54:00Z</dcterms:created>
  <dcterms:modified xsi:type="dcterms:W3CDTF">2018-07-06T09:54:00Z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0x0101008A0A5CE015C3EF4B9CF66A45642C41C8</vt:lpwstr>
  </property>
</Properties>
</file>